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2963" w14:textId="5C348552" w:rsidR="009E7EF6" w:rsidRPr="00C450D1" w:rsidRDefault="009E7EF6" w:rsidP="00A7730A">
      <w:pPr>
        <w:pStyle w:val="Heading1"/>
        <w:spacing w:before="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718E83C9" w14:textId="0C5C955F" w:rsidR="00BC2301" w:rsidRDefault="00BC2301" w:rsidP="004E0CA0">
      <w:r>
        <w:t>What a difference a month makes! Santa Claus rally to the rescue.</w:t>
      </w:r>
    </w:p>
    <w:p w14:paraId="1E3EA8D8" w14:textId="77777777" w:rsidR="00BC2301" w:rsidRDefault="00B0357D" w:rsidP="004E0CA0">
      <w:r>
        <w:t>T</w:t>
      </w:r>
      <w:r w:rsidR="00DE107E" w:rsidRPr="00DE107E">
        <w:t xml:space="preserve">he global share markets </w:t>
      </w:r>
      <w:r w:rsidR="00BC2301">
        <w:t>finished stronger</w:t>
      </w:r>
      <w:r w:rsidR="001E7BB2">
        <w:t xml:space="preserve"> </w:t>
      </w:r>
      <w:r w:rsidR="00DE107E" w:rsidRPr="00DE107E">
        <w:t xml:space="preserve">in local currency terms </w:t>
      </w:r>
      <w:r w:rsidR="007959FF">
        <w:t xml:space="preserve">over </w:t>
      </w:r>
      <w:r w:rsidR="00BC2301">
        <w:t>November</w:t>
      </w:r>
      <w:r w:rsidR="007959FF">
        <w:t xml:space="preserve"> 2023 </w:t>
      </w:r>
      <w:r w:rsidR="00DE107E" w:rsidRPr="00DE107E">
        <w:t xml:space="preserve">as </w:t>
      </w:r>
      <w:r w:rsidR="00C02647">
        <w:t xml:space="preserve">global </w:t>
      </w:r>
      <w:r w:rsidR="00AC7511">
        <w:t xml:space="preserve">interest rates shifted sharply </w:t>
      </w:r>
      <w:r w:rsidR="00BC2301">
        <w:t>lower in what has been described as a roller coaster ride.</w:t>
      </w:r>
    </w:p>
    <w:p w14:paraId="1D8AE02B" w14:textId="610A6609" w:rsidR="00C02647" w:rsidRDefault="00AC7511" w:rsidP="00123F12">
      <w:r>
        <w:t>I</w:t>
      </w:r>
      <w:r w:rsidR="00DE107E" w:rsidRPr="00DE107E">
        <w:t xml:space="preserve">nvestor optimism </w:t>
      </w:r>
      <w:r w:rsidR="00BC2301">
        <w:t xml:space="preserve">ramped up despite the </w:t>
      </w:r>
      <w:r w:rsidRPr="00C02647">
        <w:rPr>
          <w:b/>
          <w:bCs/>
        </w:rPr>
        <w:t>higher for longer inflation</w:t>
      </w:r>
      <w:r>
        <w:t xml:space="preserve"> </w:t>
      </w:r>
      <w:r w:rsidR="00BC2301">
        <w:t xml:space="preserve">mantra that was prevalent last month. </w:t>
      </w:r>
      <w:r w:rsidR="00BC2301" w:rsidRPr="00AD3299">
        <w:rPr>
          <w:b/>
          <w:bCs/>
        </w:rPr>
        <w:t>What caused the turnaround?</w:t>
      </w:r>
      <w:r w:rsidR="00BC2301">
        <w:t xml:space="preserve"> Inflation data confirming demand as measured by CPI (prices) are heading in the right direction with </w:t>
      </w:r>
      <w:r w:rsidR="00BC2301" w:rsidRPr="00123F12">
        <w:rPr>
          <w:b/>
          <w:bCs/>
        </w:rPr>
        <w:t>falls in most developed countries</w:t>
      </w:r>
      <w:r w:rsidR="00AD3299">
        <w:rPr>
          <w:b/>
          <w:bCs/>
        </w:rPr>
        <w:t xml:space="preserve"> </w:t>
      </w:r>
      <w:r w:rsidR="00AD3299" w:rsidRPr="00AD3299">
        <w:t>along with the</w:t>
      </w:r>
      <w:r w:rsidR="00AD3299">
        <w:rPr>
          <w:b/>
          <w:bCs/>
        </w:rPr>
        <w:t xml:space="preserve"> US Federal Reserve Bank holding rates steady at the December FOMC meeting held on the </w:t>
      </w:r>
      <w:r w:rsidR="001A2453">
        <w:rPr>
          <w:b/>
          <w:bCs/>
        </w:rPr>
        <w:t>14</w:t>
      </w:r>
      <w:r w:rsidR="001A2453" w:rsidRPr="00AD3299">
        <w:rPr>
          <w:b/>
          <w:bCs/>
          <w:vertAlign w:val="superscript"/>
        </w:rPr>
        <w:t>th of</w:t>
      </w:r>
      <w:r w:rsidR="00AD3299">
        <w:rPr>
          <w:b/>
          <w:bCs/>
        </w:rPr>
        <w:t xml:space="preserve"> December 2023, indicating that the </w:t>
      </w:r>
      <w:r w:rsidR="001A2453">
        <w:rPr>
          <w:b/>
          <w:bCs/>
        </w:rPr>
        <w:t xml:space="preserve">target </w:t>
      </w:r>
      <w:r w:rsidR="00AD3299">
        <w:rPr>
          <w:b/>
          <w:bCs/>
        </w:rPr>
        <w:t>cash rate may end 2024 at around 4.6% (down around 0.75% from current level.</w:t>
      </w:r>
      <w:r w:rsidR="00BC2301">
        <w:t xml:space="preserve"> Interest rates</w:t>
      </w:r>
      <w:r w:rsidR="00123F12">
        <w:t xml:space="preserve"> rallied as investors focussed on 2024 and the potential for monetary policy easing once the real impact of all the interest rate hikes if felt by consumers.</w:t>
      </w:r>
      <w:r w:rsidR="000072B0">
        <w:t xml:space="preserve"> </w:t>
      </w:r>
      <w:r w:rsidR="00123F12">
        <w:t>This is likely to occur in Q3 of 2024.</w:t>
      </w:r>
    </w:p>
    <w:p w14:paraId="6CC90463" w14:textId="68E7FCB1" w:rsidR="000072B0" w:rsidRDefault="00D349EC" w:rsidP="004E0CA0">
      <w:r w:rsidRPr="00BC1C8E">
        <w:rPr>
          <w:rFonts w:ascii="Calibri" w:hAnsi="Calibri" w:cs="Calibri"/>
          <w:b/>
          <w:bCs/>
          <w:noProof/>
          <w:color w:val="222222"/>
          <w:sz w:val="18"/>
          <w:szCs w:val="18"/>
          <w:shd w:val="clear" w:color="auto" w:fill="FFFFFF"/>
        </w:rPr>
        <w:drawing>
          <wp:inline distT="0" distB="0" distL="0" distR="0" wp14:anchorId="26D60983" wp14:editId="479FB0B1">
            <wp:extent cx="5561168" cy="3876675"/>
            <wp:effectExtent l="0" t="0" r="0" b="0"/>
            <wp:docPr id="1007667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5285" cy="3886516"/>
                    </a:xfrm>
                    <a:prstGeom prst="rect">
                      <a:avLst/>
                    </a:prstGeom>
                    <a:noFill/>
                    <a:ln>
                      <a:noFill/>
                    </a:ln>
                  </pic:spPr>
                </pic:pic>
              </a:graphicData>
            </a:graphic>
          </wp:inline>
        </w:drawing>
      </w:r>
    </w:p>
    <w:p w14:paraId="7EDCA4DB" w14:textId="7E4A148D" w:rsidR="00E2343E" w:rsidRDefault="00E2343E" w:rsidP="004E0CA0">
      <w:r w:rsidRPr="00A70A09">
        <w:rPr>
          <w:sz w:val="18"/>
        </w:rPr>
        <w:t xml:space="preserve">Source data: Lonsec as of </w:t>
      </w:r>
      <w:r>
        <w:rPr>
          <w:sz w:val="18"/>
        </w:rPr>
        <w:t>3</w:t>
      </w:r>
      <w:r w:rsidR="00D349EC">
        <w:rPr>
          <w:sz w:val="18"/>
        </w:rPr>
        <w:t>0</w:t>
      </w:r>
      <w:r w:rsidR="00D349EC" w:rsidRPr="00D349EC">
        <w:rPr>
          <w:sz w:val="18"/>
          <w:vertAlign w:val="superscript"/>
        </w:rPr>
        <w:t>th</w:t>
      </w:r>
      <w:r w:rsidR="00D349EC">
        <w:rPr>
          <w:sz w:val="18"/>
        </w:rPr>
        <w:t xml:space="preserve"> Novem</w:t>
      </w:r>
      <w:r w:rsidR="001E7BB2">
        <w:rPr>
          <w:sz w:val="18"/>
        </w:rPr>
        <w:t>ber</w:t>
      </w:r>
      <w:r>
        <w:rPr>
          <w:sz w:val="18"/>
        </w:rPr>
        <w:t xml:space="preserve"> 2023</w:t>
      </w:r>
    </w:p>
    <w:p w14:paraId="484D77E5" w14:textId="65925CF6" w:rsidR="00115DDA" w:rsidRDefault="00115DDA" w:rsidP="00115DDA">
      <w:r>
        <w:lastRenderedPageBreak/>
        <w:t xml:space="preserve">Historically bonds have had </w:t>
      </w:r>
      <w:r w:rsidR="00347702">
        <w:t>a key role</w:t>
      </w:r>
      <w:r>
        <w:t xml:space="preserve"> to play in</w:t>
      </w:r>
      <w:r w:rsidR="003757D8">
        <w:t xml:space="preserve"> a</w:t>
      </w:r>
      <w:r>
        <w:t xml:space="preserve"> multi-asset portfolio approach. The recent sell off in the bond markets saw capital losses impacting returns however, with yields in the corporate markets at or near the 5% level for short-dated maturities, this is prov</w:t>
      </w:r>
      <w:r w:rsidR="00123F12">
        <w:t>ed</w:t>
      </w:r>
      <w:r>
        <w:t xml:space="preserve"> attractive for the risk adverse investor. </w:t>
      </w:r>
      <w:r w:rsidR="00123F12" w:rsidRPr="00123F12">
        <w:rPr>
          <w:b/>
          <w:bCs/>
        </w:rPr>
        <w:t xml:space="preserve">US 10-year bonds have fallen </w:t>
      </w:r>
      <w:r w:rsidR="000218F1" w:rsidRPr="00123F12">
        <w:rPr>
          <w:b/>
          <w:bCs/>
        </w:rPr>
        <w:t>1%</w:t>
      </w:r>
      <w:r w:rsidR="00123F12" w:rsidRPr="00123F12">
        <w:rPr>
          <w:b/>
          <w:bCs/>
        </w:rPr>
        <w:t xml:space="preserve"> in just a month </w:t>
      </w:r>
      <w:r w:rsidR="00123F12">
        <w:t xml:space="preserve">which is extraordinary. </w:t>
      </w:r>
      <w:r>
        <w:t>From the chart above, you can gain an understanding of why investors over the past year h</w:t>
      </w:r>
      <w:r w:rsidR="00347702">
        <w:t>ave tilted</w:t>
      </w:r>
      <w:r>
        <w:t xml:space="preserve"> towards shares over bonds given the higher risk resulting in higher returns in most cases.</w:t>
      </w:r>
    </w:p>
    <w:p w14:paraId="3F114484" w14:textId="04EEF9C0" w:rsidR="003C4073" w:rsidRPr="003C4073" w:rsidRDefault="003C4073" w:rsidP="003C4073">
      <w:pPr>
        <w:spacing w:before="0" w:after="160" w:line="259" w:lineRule="auto"/>
        <w:ind w:left="360"/>
        <w:rPr>
          <w:rFonts w:cs="Calibri"/>
          <w:i/>
          <w:iCs/>
          <w:color w:val="222222"/>
          <w:sz w:val="24"/>
          <w:szCs w:val="24"/>
          <w:shd w:val="clear" w:color="auto" w:fill="FFFFFF"/>
        </w:rPr>
      </w:pPr>
      <w:r w:rsidRPr="003C4073">
        <w:rPr>
          <w:rFonts w:cs="Calibri"/>
          <w:i/>
          <w:iCs/>
          <w:color w:val="222222"/>
          <w:sz w:val="24"/>
          <w:szCs w:val="24"/>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Pr>
          <w:rFonts w:cs="Calibri"/>
          <w:i/>
          <w:iCs/>
          <w:color w:val="222222"/>
          <w:sz w:val="24"/>
          <w:szCs w:val="24"/>
          <w:shd w:val="clear" w:color="auto" w:fill="FFFFFF"/>
        </w:rPr>
        <w:t xml:space="preserve">cash </w:t>
      </w:r>
      <w:r w:rsidRPr="003C4073">
        <w:rPr>
          <w:rFonts w:cs="Calibri"/>
          <w:i/>
          <w:iCs/>
          <w:color w:val="222222"/>
          <w:sz w:val="24"/>
          <w:szCs w:val="24"/>
          <w:shd w:val="clear" w:color="auto" w:fill="FFFFFF"/>
        </w:rPr>
        <w:t>dividends and coupons payable.</w:t>
      </w:r>
    </w:p>
    <w:p w14:paraId="096814E6" w14:textId="5963FE24" w:rsidR="003757D8" w:rsidRDefault="001B08D3" w:rsidP="003757D8">
      <w:pPr>
        <w:spacing w:before="120"/>
        <w:rPr>
          <w:rFonts w:ascii="Calibri" w:hAnsi="Calibri" w:cs="Calibri"/>
          <w:color w:val="222222"/>
          <w:sz w:val="24"/>
          <w:szCs w:val="24"/>
          <w:shd w:val="clear" w:color="auto" w:fill="FFFFFF"/>
        </w:rPr>
      </w:pPr>
      <w:r>
        <w:t>T</w:t>
      </w:r>
      <w:r w:rsidR="00DE107E">
        <w:t xml:space="preserve">he </w:t>
      </w:r>
      <w:r w:rsidR="00966124">
        <w:t>S&amp;P/ASX200</w:t>
      </w:r>
      <w:r w:rsidR="003757D8">
        <w:rPr>
          <w:rFonts w:ascii="Calibri" w:hAnsi="Calibri" w:cs="Calibri"/>
          <w:color w:val="222222"/>
          <w:sz w:val="24"/>
          <w:szCs w:val="24"/>
          <w:shd w:val="clear" w:color="auto" w:fill="FFFFFF"/>
        </w:rPr>
        <w:t xml:space="preserve"> volatility (VIX) pushed </w:t>
      </w:r>
      <w:r w:rsidR="00966124">
        <w:rPr>
          <w:rFonts w:ascii="Calibri" w:hAnsi="Calibri" w:cs="Calibri"/>
          <w:color w:val="222222"/>
          <w:sz w:val="24"/>
          <w:szCs w:val="24"/>
          <w:shd w:val="clear" w:color="auto" w:fill="FFFFFF"/>
        </w:rPr>
        <w:t>lower</w:t>
      </w:r>
      <w:r w:rsidR="003757D8">
        <w:rPr>
          <w:rFonts w:ascii="Calibri" w:hAnsi="Calibri" w:cs="Calibri"/>
          <w:color w:val="222222"/>
          <w:sz w:val="24"/>
          <w:szCs w:val="24"/>
          <w:shd w:val="clear" w:color="auto" w:fill="FFFFFF"/>
        </w:rPr>
        <w:t xml:space="preserve"> closing at </w:t>
      </w:r>
      <w:r w:rsidR="00966124" w:rsidRPr="00966124">
        <w:rPr>
          <w:rFonts w:ascii="Calibri" w:hAnsi="Calibri" w:cs="Calibri"/>
          <w:color w:val="222222"/>
          <w:sz w:val="24"/>
          <w:szCs w:val="24"/>
          <w:shd w:val="clear" w:color="auto" w:fill="FFFFFF"/>
        </w:rPr>
        <w:t>13.95 as of 30th November 2023. It is currently trading at 9.79 as at close of business 12th December 2023 (Source: S&amp;P/ASX200 VIX).</w:t>
      </w:r>
      <w:r w:rsidR="00966124" w:rsidRPr="00966124">
        <w:t xml:space="preserve"> </w:t>
      </w:r>
      <w:r>
        <w:rPr>
          <w:rFonts w:ascii="Calibri" w:hAnsi="Calibri" w:cs="Calibri"/>
          <w:color w:val="222222"/>
          <w:sz w:val="24"/>
          <w:szCs w:val="24"/>
          <w:shd w:val="clear" w:color="auto" w:fill="FFFFFF"/>
        </w:rPr>
        <w:t xml:space="preserve">Looks like the market is </w:t>
      </w:r>
      <w:r w:rsidR="00A97612">
        <w:rPr>
          <w:rFonts w:ascii="Calibri" w:hAnsi="Calibri" w:cs="Calibri"/>
          <w:color w:val="222222"/>
          <w:sz w:val="24"/>
          <w:szCs w:val="24"/>
          <w:shd w:val="clear" w:color="auto" w:fill="FFFFFF"/>
        </w:rPr>
        <w:t>expecting a quiet session in the month ahead.</w:t>
      </w:r>
    </w:p>
    <w:p w14:paraId="67020C1B" w14:textId="2B1F8E4B" w:rsidR="00A9301F" w:rsidRPr="008C3AF3" w:rsidRDefault="00862190" w:rsidP="004E0CA0">
      <w:r>
        <w:t>E</w:t>
      </w:r>
      <w:r w:rsidR="009E742F">
        <w:t xml:space="preserve">xpectations for further interest rate hikes </w:t>
      </w:r>
      <w:r w:rsidR="001A2453">
        <w:t xml:space="preserve">now </w:t>
      </w:r>
      <w:r w:rsidR="00A97612">
        <w:t xml:space="preserve">appears to be far from Central Banks thoughts </w:t>
      </w:r>
      <w:r w:rsidR="00397D87">
        <w:t xml:space="preserve">as the recent </w:t>
      </w:r>
      <w:r w:rsidR="00B23BF2">
        <w:t xml:space="preserve">inflation </w:t>
      </w:r>
      <w:r w:rsidR="00397D87">
        <w:t xml:space="preserve">numbers reflect </w:t>
      </w:r>
      <w:r w:rsidR="00A97612">
        <w:t xml:space="preserve">the potential for an </w:t>
      </w:r>
      <w:r w:rsidR="00397D87">
        <w:t>easing bias</w:t>
      </w:r>
      <w:r w:rsidR="00A97612">
        <w:t xml:space="preserve"> in the months ahead</w:t>
      </w:r>
      <w:r w:rsidR="00B23BF2">
        <w:t xml:space="preserve">. </w:t>
      </w:r>
      <w:r w:rsidR="00601243">
        <w:t>T</w:t>
      </w:r>
      <w:r>
        <w:t xml:space="preserve">he latest inflation print in the US has revealed </w:t>
      </w:r>
      <w:r w:rsidRPr="00B44AF0">
        <w:rPr>
          <w:b/>
          <w:bCs/>
        </w:rPr>
        <w:t>3</w:t>
      </w:r>
      <w:r w:rsidR="00B23BF2">
        <w:rPr>
          <w:b/>
          <w:bCs/>
        </w:rPr>
        <w:t>.</w:t>
      </w:r>
      <w:r w:rsidR="00A97612">
        <w:rPr>
          <w:b/>
          <w:bCs/>
        </w:rPr>
        <w:t>1</w:t>
      </w:r>
      <w:r w:rsidRPr="00B44AF0">
        <w:rPr>
          <w:b/>
          <w:bCs/>
        </w:rPr>
        <w:t xml:space="preserve">% in </w:t>
      </w:r>
      <w:r w:rsidR="00A97612">
        <w:rPr>
          <w:b/>
          <w:bCs/>
        </w:rPr>
        <w:t>Novem</w:t>
      </w:r>
      <w:r w:rsidR="00397D87">
        <w:rPr>
          <w:b/>
          <w:bCs/>
        </w:rPr>
        <w:t>b</w:t>
      </w:r>
      <w:r w:rsidR="008C3AF3">
        <w:rPr>
          <w:b/>
          <w:bCs/>
        </w:rPr>
        <w:t>er</w:t>
      </w:r>
      <w:r w:rsidRPr="00B44AF0">
        <w:rPr>
          <w:b/>
          <w:bCs/>
        </w:rPr>
        <w:t xml:space="preserve"> 2023 </w:t>
      </w:r>
      <w:r w:rsidR="00397D87">
        <w:rPr>
          <w:b/>
          <w:bCs/>
        </w:rPr>
        <w:t>down</w:t>
      </w:r>
      <w:r w:rsidR="00B23BF2">
        <w:rPr>
          <w:b/>
          <w:bCs/>
        </w:rPr>
        <w:t xml:space="preserve"> </w:t>
      </w:r>
      <w:r w:rsidRPr="00B44AF0">
        <w:rPr>
          <w:b/>
          <w:bCs/>
        </w:rPr>
        <w:t xml:space="preserve">from </w:t>
      </w:r>
      <w:r w:rsidR="00B23BF2">
        <w:rPr>
          <w:b/>
          <w:bCs/>
        </w:rPr>
        <w:t>3.</w:t>
      </w:r>
      <w:r w:rsidR="00A97612">
        <w:rPr>
          <w:b/>
          <w:bCs/>
        </w:rPr>
        <w:t>2</w:t>
      </w:r>
      <w:r w:rsidRPr="00B44AF0">
        <w:rPr>
          <w:b/>
          <w:bCs/>
        </w:rPr>
        <w:t>% last month</w:t>
      </w:r>
      <w:r w:rsidR="00DE107E">
        <w:rPr>
          <w:b/>
          <w:bCs/>
        </w:rPr>
        <w:t xml:space="preserve">. </w:t>
      </w:r>
      <w:r w:rsidR="00DE107E" w:rsidRPr="00D563A9">
        <w:t>Th</w:t>
      </w:r>
      <w:r w:rsidR="00D563A9" w:rsidRPr="00D563A9">
        <w:t>e</w:t>
      </w:r>
      <w:r w:rsidR="00D563A9">
        <w:rPr>
          <w:b/>
          <w:bCs/>
        </w:rPr>
        <w:t xml:space="preserve"> </w:t>
      </w:r>
      <w:r w:rsidR="00B23BF2" w:rsidRPr="00B23BF2">
        <w:t>US Federal Reserve Bank (the Fed)</w:t>
      </w:r>
      <w:r w:rsidR="00B23BF2" w:rsidRPr="00B23BF2">
        <w:rPr>
          <w:b/>
          <w:bCs/>
        </w:rPr>
        <w:t xml:space="preserve"> </w:t>
      </w:r>
      <w:r w:rsidR="008C3AF3">
        <w:rPr>
          <w:b/>
          <w:bCs/>
        </w:rPr>
        <w:t xml:space="preserve">left the target cash rate unchanged at </w:t>
      </w:r>
      <w:r w:rsidR="00B23BF2" w:rsidRPr="00B23BF2">
        <w:rPr>
          <w:b/>
          <w:bCs/>
        </w:rPr>
        <w:t>5.25% to 5.50%</w:t>
      </w:r>
      <w:r w:rsidR="008C3AF3">
        <w:rPr>
          <w:b/>
          <w:bCs/>
        </w:rPr>
        <w:t xml:space="preserve"> </w:t>
      </w:r>
      <w:r w:rsidR="00EF6467" w:rsidRPr="008C3AF3">
        <w:t>on</w:t>
      </w:r>
      <w:r w:rsidR="008C3AF3" w:rsidRPr="008C3AF3">
        <w:t xml:space="preserve"> the </w:t>
      </w:r>
      <w:r w:rsidR="00A97612">
        <w:t>14</w:t>
      </w:r>
      <w:r w:rsidR="00A97612" w:rsidRPr="00A97612">
        <w:rPr>
          <w:vertAlign w:val="superscript"/>
        </w:rPr>
        <w:t>th of</w:t>
      </w:r>
      <w:r w:rsidR="00A97612">
        <w:t xml:space="preserve"> December</w:t>
      </w:r>
      <w:r w:rsidR="008C3AF3" w:rsidRPr="008C3AF3">
        <w:t xml:space="preserve"> 2023, meeting.</w:t>
      </w:r>
      <w:r w:rsidRPr="008C3AF3">
        <w:t xml:space="preserve"> </w:t>
      </w:r>
    </w:p>
    <w:p w14:paraId="6664BFA6" w14:textId="584D4734" w:rsidR="008B2268" w:rsidRDefault="008B2268" w:rsidP="004E0CA0">
      <w:r>
        <w:t xml:space="preserve">The </w:t>
      </w:r>
      <w:r w:rsidR="009756E0">
        <w:t>issues at the forefront of investors thoughts included</w:t>
      </w:r>
      <w:r>
        <w:t>:</w:t>
      </w:r>
    </w:p>
    <w:p w14:paraId="568D4ABF" w14:textId="1FE52B25" w:rsidR="008C3AF3" w:rsidRDefault="008C3AF3" w:rsidP="008B2268">
      <w:pPr>
        <w:pStyle w:val="ListParagraph"/>
        <w:numPr>
          <w:ilvl w:val="0"/>
          <w:numId w:val="47"/>
        </w:numPr>
      </w:pPr>
      <w:r>
        <w:t xml:space="preserve">Political conflict – the </w:t>
      </w:r>
      <w:r w:rsidR="00A97612">
        <w:t xml:space="preserve">ongoing </w:t>
      </w:r>
      <w:r>
        <w:t xml:space="preserve">war in the middle east for Israel and </w:t>
      </w:r>
      <w:r w:rsidR="00802E86">
        <w:t>Humas</w:t>
      </w:r>
      <w:r w:rsidR="00A97612">
        <w:t>,</w:t>
      </w:r>
      <w:r>
        <w:t xml:space="preserve"> along with </w:t>
      </w:r>
      <w:r w:rsidR="00347702">
        <w:t>Ukraine</w:t>
      </w:r>
      <w:r>
        <w:t xml:space="preserve"> and Russia</w:t>
      </w:r>
      <w:r w:rsidR="00A97612">
        <w:t>,</w:t>
      </w:r>
      <w:r>
        <w:t xml:space="preserve"> has unsettled investors. While not panicking, the underlying impact of these events put doubt into expectations for any economic recovery.</w:t>
      </w:r>
    </w:p>
    <w:p w14:paraId="3B593908" w14:textId="1B635744" w:rsidR="002A71FA" w:rsidRDefault="00601243" w:rsidP="008B2268">
      <w:pPr>
        <w:pStyle w:val="ListParagraph"/>
        <w:numPr>
          <w:ilvl w:val="0"/>
          <w:numId w:val="47"/>
        </w:numPr>
      </w:pPr>
      <w:r>
        <w:t xml:space="preserve">Global growth – </w:t>
      </w:r>
      <w:r w:rsidR="001415A2">
        <w:t xml:space="preserve">for our region </w:t>
      </w:r>
      <w:r>
        <w:t xml:space="preserve">China is the focus with property developers in the spotlight. The ramifications </w:t>
      </w:r>
      <w:r w:rsidR="00A97612">
        <w:t xml:space="preserve">are that if </w:t>
      </w:r>
      <w:r>
        <w:t xml:space="preserve">China stumbles then Australia will </w:t>
      </w:r>
      <w:r w:rsidR="001B08D3">
        <w:t>be</w:t>
      </w:r>
      <w:r>
        <w:t xml:space="preserve"> impacted given, they are our biggest trading partner.</w:t>
      </w:r>
    </w:p>
    <w:p w14:paraId="0D3E5B51" w14:textId="73EC441D" w:rsidR="00BC11B5" w:rsidRDefault="00BC11B5" w:rsidP="008B2268">
      <w:pPr>
        <w:pStyle w:val="ListParagraph"/>
        <w:numPr>
          <w:ilvl w:val="0"/>
          <w:numId w:val="47"/>
        </w:numPr>
      </w:pPr>
      <w:r>
        <w:t xml:space="preserve">Inflation </w:t>
      </w:r>
      <w:r w:rsidR="000B4170">
        <w:t xml:space="preserve">now </w:t>
      </w:r>
      <w:r>
        <w:t xml:space="preserve">showing signs of </w:t>
      </w:r>
      <w:r w:rsidR="00601243">
        <w:t xml:space="preserve">abating </w:t>
      </w:r>
      <w:r w:rsidR="00397D87">
        <w:t xml:space="preserve">however stubbornly </w:t>
      </w:r>
      <w:r w:rsidR="00601243">
        <w:t xml:space="preserve">above the target ranges of Central </w:t>
      </w:r>
      <w:r w:rsidR="00A7730A">
        <w:t>banks.</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p>
    <w:p w14:paraId="74BD26C3" w14:textId="0317C988" w:rsidR="00BC11B5" w:rsidRDefault="00BC11B5" w:rsidP="008B2268">
      <w:pPr>
        <w:pStyle w:val="ListParagraph"/>
        <w:numPr>
          <w:ilvl w:val="0"/>
          <w:numId w:val="47"/>
        </w:numPr>
      </w:pPr>
      <w:r>
        <w:t xml:space="preserve">Bond markets </w:t>
      </w:r>
      <w:r w:rsidR="00FB0752">
        <w:t xml:space="preserve">and </w:t>
      </w:r>
      <w:r w:rsidR="00B44AF0">
        <w:t>their response to the latest inflation print</w:t>
      </w:r>
      <w:r w:rsidR="00634FDD">
        <w:t xml:space="preserve"> </w:t>
      </w:r>
      <w:r w:rsidR="001415A2">
        <w:t xml:space="preserve">and Central bank cash rate </w:t>
      </w:r>
      <w:r w:rsidR="00A97612">
        <w:t>hold is helping settle the debt markets.</w:t>
      </w:r>
      <w:r w:rsidR="00A00F13">
        <w:t xml:space="preserve"> </w:t>
      </w:r>
    </w:p>
    <w:p w14:paraId="07A4B833" w14:textId="03F83345" w:rsidR="008B2268" w:rsidRDefault="00894F9E" w:rsidP="008B2268">
      <w:pPr>
        <w:pStyle w:val="ListParagraph"/>
        <w:numPr>
          <w:ilvl w:val="0"/>
          <w:numId w:val="47"/>
        </w:numPr>
      </w:pPr>
      <w:r>
        <w:t>Share market</w:t>
      </w:r>
      <w:r w:rsidR="001415A2">
        <w:t xml:space="preserve"> valuations are 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investors are encouraged to hold their resolve</w:t>
      </w:r>
      <w:r w:rsidR="000B053B">
        <w:rPr>
          <w:b/>
          <w:bCs/>
        </w:rPr>
        <w:t xml:space="preserve">, </w:t>
      </w:r>
      <w:r w:rsidR="000218F1">
        <w:rPr>
          <w:b/>
          <w:bCs/>
        </w:rPr>
        <w:t>buy the dip</w:t>
      </w:r>
      <w:r w:rsidR="000218F1">
        <w:t>, navigate this period of uncertainty,</w:t>
      </w:r>
      <w:r w:rsidR="00B13339">
        <w:t xml:space="preserve"> and expect better conditions to prevail in the latter part of this </w:t>
      </w:r>
      <w:r w:rsidR="00CC5FD2">
        <w:t>month</w:t>
      </w:r>
      <w:r w:rsidR="00E3272D">
        <w:t xml:space="preserve"> and early 2024</w:t>
      </w:r>
      <w:r w:rsidR="00A00F13">
        <w:t xml:space="preserve">. </w:t>
      </w:r>
    </w:p>
    <w:p w14:paraId="56D9FA2F" w14:textId="1CAA4B2B" w:rsidR="009300A6" w:rsidRDefault="00BC11B5" w:rsidP="004E0CA0">
      <w:r>
        <w:lastRenderedPageBreak/>
        <w:t>Locally the d</w:t>
      </w:r>
      <w:r w:rsidR="009300A6">
        <w:t xml:space="preserve">omestic house prices </w:t>
      </w:r>
      <w:r w:rsidR="00B648FE">
        <w:t xml:space="preserve">continued to </w:t>
      </w:r>
      <w:r w:rsidR="00A00F13">
        <w:t xml:space="preserve">stabilise </w:t>
      </w:r>
      <w:r w:rsidR="00384EB8">
        <w:t xml:space="preserve">and drift higher </w:t>
      </w:r>
      <w:r w:rsidR="00A00F13">
        <w:t xml:space="preserve">after </w:t>
      </w:r>
      <w:r w:rsidR="009300A6">
        <w:t>the brunt of the interest rate rises</w:t>
      </w:r>
      <w:r w:rsidR="00A00F13">
        <w:t xml:space="preserve"> </w:t>
      </w:r>
      <w:r w:rsidR="00384EB8">
        <w:t xml:space="preserve">as </w:t>
      </w:r>
      <w:r w:rsidR="00A00F13">
        <w:t xml:space="preserve">confidence returned to stressed market sectors. </w:t>
      </w:r>
      <w:r w:rsidR="007F0FC4">
        <w:t>This</w:t>
      </w:r>
      <w:r>
        <w:t xml:space="preserve"> year will be challenging however, </w:t>
      </w:r>
      <w:r w:rsidRPr="00EF169D">
        <w:rPr>
          <w:b/>
          <w:bCs/>
        </w:rPr>
        <w:t xml:space="preserve">the broader economy </w:t>
      </w:r>
      <w:r w:rsidR="004E0473" w:rsidRPr="00EF169D">
        <w:rPr>
          <w:b/>
          <w:bCs/>
        </w:rPr>
        <w:t>is</w:t>
      </w:r>
      <w:r w:rsidRPr="00EF169D">
        <w:rPr>
          <w:b/>
          <w:bCs/>
        </w:rPr>
        <w:t xml:space="preserve"> weathering the storm very well </w:t>
      </w:r>
      <w:r>
        <w:t xml:space="preserve">given the </w:t>
      </w:r>
      <w:r w:rsidR="00894F9E">
        <w:t xml:space="preserve">mixed </w:t>
      </w:r>
      <w:r>
        <w:t xml:space="preserve">support from </w:t>
      </w:r>
      <w:r w:rsidR="00DB1D18">
        <w:t xml:space="preserve">high immigration levels, </w:t>
      </w:r>
      <w:r>
        <w:t>commodity markets</w:t>
      </w:r>
      <w:r w:rsidR="00077B36">
        <w:t xml:space="preserve"> and the strong level of employment</w:t>
      </w:r>
      <w:r w:rsidR="00B648FE">
        <w:t xml:space="preserve"> </w:t>
      </w:r>
      <w:r w:rsidR="00384EB8">
        <w:t xml:space="preserve">with </w:t>
      </w:r>
      <w:r w:rsidR="00B648FE">
        <w:t>unemployment</w:t>
      </w:r>
      <w:r w:rsidR="00384EB8">
        <w:t xml:space="preserve"> sitting at 3.</w:t>
      </w:r>
      <w:r w:rsidR="003F6F54">
        <w:t>9</w:t>
      </w:r>
      <w:r w:rsidR="00384EB8">
        <w:t>%</w:t>
      </w:r>
      <w:r w:rsidR="00B04E1B">
        <w:t xml:space="preserve"> in </w:t>
      </w:r>
      <w:r w:rsidR="003F6F54">
        <w:t>Decem</w:t>
      </w:r>
      <w:r w:rsidR="00E3272D">
        <w:t>ber</w:t>
      </w:r>
      <w:r w:rsidR="00B04E1B">
        <w:t xml:space="preserve"> 2023</w:t>
      </w:r>
      <w:r w:rsidR="002A13EC">
        <w:t>.</w:t>
      </w:r>
    </w:p>
    <w:p w14:paraId="6362B567" w14:textId="5AEAE939" w:rsidR="007E753C" w:rsidRDefault="00BB0237" w:rsidP="00BD4294">
      <w:r>
        <w:t>The latest</w:t>
      </w:r>
      <w:r w:rsidR="00533128">
        <w:t xml:space="preserve"> inflation print </w:t>
      </w:r>
      <w:r w:rsidR="002A13EC">
        <w:t xml:space="preserve">for the </w:t>
      </w:r>
      <w:r w:rsidR="00E3272D">
        <w:t xml:space="preserve">third quarter </w:t>
      </w:r>
      <w:r w:rsidR="00B648FE">
        <w:t xml:space="preserve">of 2023 </w:t>
      </w:r>
      <w:r w:rsidR="00533128">
        <w:t xml:space="preserve">in </w:t>
      </w:r>
      <w:r w:rsidR="00742B86">
        <w:t xml:space="preserve">Australia was </w:t>
      </w:r>
      <w:r w:rsidR="00E3272D">
        <w:t>5.4</w:t>
      </w:r>
      <w:r w:rsidR="00B26539">
        <w:t xml:space="preserve">% </w:t>
      </w:r>
      <w:r w:rsidR="002A13EC">
        <w:t xml:space="preserve">which was </w:t>
      </w:r>
      <w:r w:rsidR="00B648FE">
        <w:t>down</w:t>
      </w:r>
      <w:r w:rsidR="002A13EC">
        <w:t xml:space="preserve"> from the </w:t>
      </w:r>
      <w:r w:rsidR="00E3272D">
        <w:t>6</w:t>
      </w:r>
      <w:r w:rsidR="00282C5F">
        <w:t>.</w:t>
      </w:r>
      <w:r w:rsidR="00B21D78">
        <w:t>0</w:t>
      </w:r>
      <w:r w:rsidR="002A13EC">
        <w:t xml:space="preserve">% in the </w:t>
      </w:r>
      <w:r w:rsidR="00B21D78">
        <w:t>second</w:t>
      </w:r>
      <w:r w:rsidR="002A13EC">
        <w:t xml:space="preserve"> quarter of 202</w:t>
      </w:r>
      <w:r w:rsidR="00B21D78">
        <w:t>3</w:t>
      </w:r>
      <w:r w:rsidR="00B648FE">
        <w:t xml:space="preserve"> but still elevated</w:t>
      </w:r>
      <w:r w:rsidR="002A13EC">
        <w:t xml:space="preserve">. </w:t>
      </w:r>
      <w:r w:rsidR="001A2453">
        <w:t>Despite the elevated level of inflation, t</w:t>
      </w:r>
      <w:r w:rsidR="00C103CF">
        <w:t xml:space="preserve">he </w:t>
      </w:r>
      <w:r w:rsidR="00A7730A">
        <w:t>RBA voted</w:t>
      </w:r>
      <w:r w:rsidR="001A2453">
        <w:t xml:space="preserve"> to </w:t>
      </w:r>
      <w:r w:rsidR="001A2453" w:rsidRPr="00EF169D">
        <w:rPr>
          <w:b/>
          <w:bCs/>
        </w:rPr>
        <w:t>hold the target cash rate at 4.35%</w:t>
      </w:r>
      <w:r w:rsidR="001A2453">
        <w:t xml:space="preserve"> </w:t>
      </w:r>
      <w:r w:rsidR="00C103CF">
        <w:t>at this month’s board meeting</w:t>
      </w:r>
      <w:r w:rsidR="005E2FB8">
        <w:t xml:space="preserve"> </w:t>
      </w:r>
      <w:r w:rsidR="00634FDD">
        <w:t xml:space="preserve">on the </w:t>
      </w:r>
      <w:r w:rsidR="00EF6467">
        <w:t>5</w:t>
      </w:r>
      <w:r w:rsidR="00EF6467" w:rsidRPr="00EF169D">
        <w:rPr>
          <w:vertAlign w:val="superscript"/>
        </w:rPr>
        <w:t>th of</w:t>
      </w:r>
      <w:r w:rsidR="00EF169D">
        <w:t xml:space="preserve"> December</w:t>
      </w:r>
      <w:r w:rsidR="00E3272D">
        <w:t xml:space="preserve"> </w:t>
      </w:r>
      <w:r w:rsidR="00634FDD">
        <w:t>2023</w:t>
      </w:r>
      <w:r w:rsidR="00EF169D">
        <w:t>.</w:t>
      </w:r>
      <w:r w:rsidR="002A13EC">
        <w:t xml:space="preserve"> </w:t>
      </w:r>
    </w:p>
    <w:p w14:paraId="0FBDDE4B" w14:textId="7D28C77A" w:rsidR="0046215F" w:rsidRDefault="00784798" w:rsidP="004E0CA0">
      <w:r>
        <w:t>Despite the political conflict</w:t>
      </w:r>
      <w:r w:rsidR="00E3272D">
        <w:t xml:space="preserve"> and volatile interest rate markets</w:t>
      </w:r>
      <w:r>
        <w:t>, t</w:t>
      </w:r>
      <w:r w:rsidR="00DB4D4C">
        <w:t xml:space="preserve">he </w:t>
      </w:r>
      <w:r>
        <w:t xml:space="preserve">investment </w:t>
      </w:r>
      <w:r w:rsidR="008A4A7F" w:rsidRPr="008A4A7F">
        <w:t xml:space="preserve">fundamentals </w:t>
      </w:r>
      <w:r w:rsidR="00DB4D4C">
        <w:t xml:space="preserve">are still supportive of longer-term </w:t>
      </w:r>
      <w:r w:rsidR="005C4645">
        <w:t xml:space="preserve">recovery but not without </w:t>
      </w:r>
      <w:r w:rsidR="0046215F">
        <w:t>short-term downside risk</w:t>
      </w:r>
      <w:r w:rsidR="005C4645">
        <w:t xml:space="preserve">. Investors </w:t>
      </w:r>
      <w:r w:rsidR="00802B47">
        <w:t>have a</w:t>
      </w:r>
      <w:r w:rsidR="007E1B21">
        <w:t>djusted</w:t>
      </w:r>
      <w:r w:rsidR="00802B47">
        <w:t xml:space="preserve"> their risk appetite </w:t>
      </w:r>
      <w:r w:rsidR="00B26539">
        <w:t>to</w:t>
      </w:r>
      <w:r w:rsidR="0046215F" w:rsidRPr="00975C44">
        <w:rPr>
          <w:b/>
          <w:bCs/>
        </w:rPr>
        <w:t xml:space="preserve"> </w:t>
      </w:r>
      <w:r w:rsidR="00975C44" w:rsidRPr="00975C44">
        <w:rPr>
          <w:b/>
          <w:bCs/>
        </w:rPr>
        <w:t>“</w:t>
      </w:r>
      <w:r w:rsidR="00EF169D">
        <w:rPr>
          <w:b/>
          <w:bCs/>
        </w:rPr>
        <w:t>risk</w:t>
      </w:r>
      <w:r w:rsidR="006E26CB">
        <w:rPr>
          <w:b/>
          <w:bCs/>
        </w:rPr>
        <w:t>-</w:t>
      </w:r>
      <w:r w:rsidR="00EF169D">
        <w:rPr>
          <w:b/>
          <w:bCs/>
        </w:rPr>
        <w:t xml:space="preserve">on, </w:t>
      </w:r>
      <w:r w:rsidR="00DB1D18">
        <w:rPr>
          <w:b/>
          <w:bCs/>
        </w:rPr>
        <w:t xml:space="preserve">buy </w:t>
      </w:r>
      <w:r w:rsidR="00EF169D">
        <w:rPr>
          <w:b/>
          <w:bCs/>
        </w:rPr>
        <w:t xml:space="preserve">the </w:t>
      </w:r>
      <w:r w:rsidR="00DB1D18">
        <w:rPr>
          <w:b/>
          <w:bCs/>
        </w:rPr>
        <w:t>on dip</w:t>
      </w:r>
      <w:r w:rsidR="007C64CC">
        <w:rPr>
          <w:b/>
          <w:bCs/>
        </w:rPr>
        <w:t>s</w:t>
      </w:r>
      <w:r w:rsidR="00975C44" w:rsidRPr="00975C44">
        <w:rPr>
          <w:b/>
          <w:bCs/>
        </w:rPr>
        <w:t>”</w:t>
      </w:r>
      <w:r w:rsidR="00975C44">
        <w:t xml:space="preserve"> </w:t>
      </w:r>
      <w:r w:rsidR="00C103CF">
        <w:t xml:space="preserve">short </w:t>
      </w:r>
      <w:r w:rsidR="006A01FF">
        <w:t>term and</w:t>
      </w:r>
      <w:r w:rsidR="00C103CF">
        <w:t xml:space="preserve"> </w:t>
      </w:r>
      <w:r w:rsidRPr="00784798">
        <w:rPr>
          <w:b/>
          <w:bCs/>
        </w:rPr>
        <w:t>“optimistic”</w:t>
      </w:r>
      <w:r>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111F8D">
        <w:t xml:space="preserve">still on the agenda despite the </w:t>
      </w:r>
      <w:r w:rsidR="00EF169D">
        <w:t xml:space="preserve">threat of an economic </w:t>
      </w:r>
      <w:r w:rsidR="00A7730A">
        <w:t>slowdown is</w:t>
      </w:r>
      <w:r w:rsidR="00634FDD">
        <w:t xml:space="preserve"> likely to occur </w:t>
      </w:r>
      <w:r w:rsidR="005F21FA">
        <w:t xml:space="preserve">at some future </w:t>
      </w:r>
      <w:proofErr w:type="gramStart"/>
      <w:r w:rsidR="005F21FA">
        <w:t>point</w:t>
      </w:r>
      <w:proofErr w:type="gramEnd"/>
      <w:r w:rsidR="00634FDD">
        <w:t xml:space="preserve"> but the </w:t>
      </w:r>
      <w:r w:rsidR="008970F9">
        <w:t>severity is now seen as limited</w:t>
      </w:r>
      <w:r w:rsidR="00B26539">
        <w:t>.</w:t>
      </w:r>
      <w:r w:rsidR="005C4645">
        <w:t xml:space="preserve"> </w:t>
      </w:r>
      <w:r w:rsidR="006A01FF">
        <w:t xml:space="preserve">We are looking for a </w:t>
      </w:r>
      <w:r w:rsidR="006A01FF" w:rsidRPr="006A01FF">
        <w:rPr>
          <w:b/>
          <w:bCs/>
        </w:rPr>
        <w:t>soft landing</w:t>
      </w:r>
      <w:r w:rsidR="006A01FF">
        <w:t xml:space="preserve"> for Australia.</w:t>
      </w:r>
    </w:p>
    <w:p w14:paraId="247AB076" w14:textId="0A06E4BB" w:rsidR="00E76659"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r w:rsidR="00CB3683">
        <w:t xml:space="preserve">China is experiencing issues relating to </w:t>
      </w:r>
      <w:r w:rsidR="00EF169D">
        <w:t xml:space="preserve">growth and </w:t>
      </w:r>
      <w:r w:rsidR="00404E3B">
        <w:t xml:space="preserve">Property developers </w:t>
      </w:r>
      <w:r w:rsidR="00E3272D">
        <w:t xml:space="preserve">which is holding back the improving underlying market conditions. </w:t>
      </w:r>
    </w:p>
    <w:p w14:paraId="0E2E95FA" w14:textId="1B1DA726" w:rsidR="004104F2" w:rsidRPr="004B4415" w:rsidRDefault="00FB1617" w:rsidP="00B53288">
      <w:pPr>
        <w:rPr>
          <w:b/>
          <w:bCs/>
        </w:rPr>
      </w:pPr>
      <w:r w:rsidRPr="004B4415">
        <w:rPr>
          <w:b/>
          <w:bCs/>
        </w:rPr>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A23AF0">
        <w:rPr>
          <w:b/>
          <w:bCs/>
        </w:rPr>
        <w:t>3</w:t>
      </w:r>
      <w:r w:rsidR="00CE64CE">
        <w:rPr>
          <w:b/>
          <w:bCs/>
        </w:rPr>
        <w:t>0</w:t>
      </w:r>
      <w:r w:rsidR="00CE64CE" w:rsidRPr="00CE64CE">
        <w:rPr>
          <w:b/>
          <w:bCs/>
          <w:vertAlign w:val="superscript"/>
        </w:rPr>
        <w:t>th</w:t>
      </w:r>
      <w:r w:rsidR="00CE64CE">
        <w:rPr>
          <w:b/>
          <w:bCs/>
        </w:rPr>
        <w:t xml:space="preserve"> November</w:t>
      </w:r>
      <w:r w:rsidRPr="004B4415">
        <w:rPr>
          <w:b/>
          <w:bCs/>
        </w:rPr>
        <w:t xml:space="preserve"> 202</w:t>
      </w:r>
      <w:r w:rsidR="00986DE5">
        <w:rPr>
          <w:b/>
          <w:bCs/>
        </w:rPr>
        <w:t>3</w:t>
      </w:r>
      <w:r w:rsidRPr="004B4415">
        <w:rPr>
          <w:b/>
          <w:bCs/>
        </w:rPr>
        <w:t>:</w:t>
      </w:r>
    </w:p>
    <w:p w14:paraId="13295CC7" w14:textId="3DF34D42" w:rsidR="004104F2" w:rsidRDefault="00CE64CE" w:rsidP="00B53288">
      <w:r w:rsidRPr="00CE64CE">
        <w:rPr>
          <w:noProof/>
        </w:rPr>
        <w:drawing>
          <wp:inline distT="0" distB="0" distL="0" distR="0" wp14:anchorId="7CA03428" wp14:editId="78C879BD">
            <wp:extent cx="5410200" cy="1409700"/>
            <wp:effectExtent l="0" t="0" r="0" b="0"/>
            <wp:docPr id="1751869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549039F8" w14:textId="0B4B860C" w:rsidR="00867438" w:rsidRPr="00055F78" w:rsidRDefault="001308C8" w:rsidP="00055F78">
      <w:pPr>
        <w:jc w:val="center"/>
        <w:rPr>
          <w:sz w:val="18"/>
        </w:rPr>
      </w:pPr>
      <w:r w:rsidRPr="00A70A09">
        <w:rPr>
          <w:sz w:val="18"/>
        </w:rPr>
        <w:t xml:space="preserve">Source data: Lonsec as of </w:t>
      </w:r>
      <w:r w:rsidR="00A23AF0">
        <w:rPr>
          <w:sz w:val="18"/>
        </w:rPr>
        <w:t>3</w:t>
      </w:r>
      <w:r w:rsidR="00CE64CE">
        <w:rPr>
          <w:sz w:val="18"/>
        </w:rPr>
        <w:t>0</w:t>
      </w:r>
      <w:r w:rsidR="00CE64CE" w:rsidRPr="00CE64CE">
        <w:rPr>
          <w:sz w:val="18"/>
          <w:vertAlign w:val="superscript"/>
        </w:rPr>
        <w:t>th</w:t>
      </w:r>
      <w:r w:rsidR="00CE64CE">
        <w:rPr>
          <w:sz w:val="18"/>
        </w:rPr>
        <w:t xml:space="preserve"> November</w:t>
      </w:r>
      <w:r w:rsidR="00784798">
        <w:rPr>
          <w:sz w:val="18"/>
        </w:rPr>
        <w:t xml:space="preserve"> </w:t>
      </w:r>
      <w:r w:rsidR="0005797F">
        <w:rPr>
          <w:sz w:val="18"/>
        </w:rPr>
        <w:t>202</w:t>
      </w:r>
      <w:r w:rsidR="00986DE5">
        <w:rPr>
          <w:sz w:val="18"/>
        </w:rPr>
        <w:t>3</w:t>
      </w:r>
      <w:r w:rsidR="00BA2B8F">
        <w:fldChar w:fldCharType="begin"/>
      </w:r>
      <w:r w:rsidR="00BA2B8F">
        <w:instrText xml:space="preserve"> INCLUDEPICTURE "https://pbs.twimg.com/media/E6JeJH4WYAA_7yS?format=jpg&amp;name=4096x4096" \* MERGEFORMATINET </w:instrText>
      </w:r>
      <w:r w:rsidR="00A7730A">
        <w:fldChar w:fldCharType="separate"/>
      </w:r>
      <w:r w:rsidR="00BA2B8F">
        <w:fldChar w:fldCharType="end"/>
      </w:r>
    </w:p>
    <w:p w14:paraId="1DE3D6DE" w14:textId="31EC3A19" w:rsidR="000C7672" w:rsidRDefault="00A23AF0" w:rsidP="00B53288">
      <w:r>
        <w:t>The developed markets a</w:t>
      </w:r>
      <w:r w:rsidR="00365C86">
        <w:t xml:space="preserve">sset classes </w:t>
      </w:r>
      <w:r w:rsidR="00EF6467">
        <w:t>finished</w:t>
      </w:r>
      <w:r w:rsidR="00CE64CE">
        <w:t xml:space="preserve"> strongly for </w:t>
      </w:r>
      <w:r>
        <w:t>the month</w:t>
      </w:r>
      <w:r w:rsidR="007B57BE">
        <w:t>.</w:t>
      </w:r>
      <w:r w:rsidR="00365C86">
        <w:t xml:space="preserve"> </w:t>
      </w:r>
      <w:r w:rsidR="007F0FC4">
        <w:t xml:space="preserve">The </w:t>
      </w:r>
      <w:r w:rsidR="005F21FA">
        <w:t>AUD/</w:t>
      </w:r>
      <w:r w:rsidR="007F0FC4">
        <w:t>USD f</w:t>
      </w:r>
      <w:r>
        <w:t xml:space="preserve">inished </w:t>
      </w:r>
      <w:r w:rsidR="007B57BE">
        <w:t>sharply</w:t>
      </w:r>
      <w:r>
        <w:t xml:space="preserve"> </w:t>
      </w:r>
      <w:r w:rsidR="00CE64CE">
        <w:t xml:space="preserve">higher as well </w:t>
      </w:r>
      <w:r>
        <w:t>(</w:t>
      </w:r>
      <w:r w:rsidR="00CE64CE">
        <w:t>+4.76</w:t>
      </w:r>
      <w:r>
        <w:t>%)</w:t>
      </w:r>
      <w:r w:rsidR="007F0FC4">
        <w:t xml:space="preserve"> in the month which </w:t>
      </w:r>
      <w:r w:rsidR="00CE64CE">
        <w:t>cost</w:t>
      </w:r>
      <w:r w:rsidR="007F0FC4">
        <w:t xml:space="preserve"> unhedged holdings. </w:t>
      </w:r>
    </w:p>
    <w:p w14:paraId="76A1A5EF" w14:textId="77777777" w:rsidR="00CE64CE" w:rsidRDefault="00CE64CE" w:rsidP="00B53288">
      <w:pPr>
        <w:rPr>
          <w:b/>
          <w:bCs/>
        </w:rPr>
      </w:pPr>
    </w:p>
    <w:p w14:paraId="4EBF9891" w14:textId="77777777" w:rsidR="00CE64CE" w:rsidRDefault="00CE64CE" w:rsidP="00B53288">
      <w:pPr>
        <w:rPr>
          <w:b/>
          <w:bCs/>
        </w:rPr>
      </w:pPr>
    </w:p>
    <w:p w14:paraId="48E14F07" w14:textId="77777777" w:rsidR="00CE64CE" w:rsidRDefault="00CE64CE" w:rsidP="00B53288">
      <w:pPr>
        <w:rPr>
          <w:b/>
          <w:bCs/>
        </w:rPr>
      </w:pPr>
    </w:p>
    <w:p w14:paraId="4A4DCEFF" w14:textId="274CD057" w:rsidR="001C4340" w:rsidRPr="001C4340" w:rsidRDefault="001C4340" w:rsidP="00B53288">
      <w:pPr>
        <w:rPr>
          <w:b/>
          <w:bCs/>
        </w:rPr>
      </w:pPr>
      <w:r w:rsidRPr="001C4340">
        <w:rPr>
          <w:b/>
          <w:bCs/>
        </w:rPr>
        <w:lastRenderedPageBreak/>
        <w:t>Asset Class Performance</w:t>
      </w:r>
    </w:p>
    <w:p w14:paraId="17777905" w14:textId="6E3EAE85" w:rsidR="008970F9" w:rsidRDefault="008970F9" w:rsidP="00B53288">
      <w:pPr>
        <w:rPr>
          <w:noProof/>
        </w:rPr>
      </w:pPr>
      <w:r w:rsidRPr="008970F9">
        <w:rPr>
          <w:rFonts w:ascii="Calibri" w:hAnsi="Calibri" w:cs="Calibri"/>
          <w:noProof/>
          <w:color w:val="222222"/>
          <w:sz w:val="24"/>
          <w:szCs w:val="24"/>
          <w:shd w:val="clear" w:color="auto" w:fill="FFFFFF"/>
        </w:rPr>
        <w:t xml:space="preserve"> </w:t>
      </w:r>
    </w:p>
    <w:p w14:paraId="5FFD9B16" w14:textId="098AC3BB" w:rsidR="00EA4358" w:rsidRDefault="00CE64CE" w:rsidP="00201A4D">
      <w:pPr>
        <w:jc w:val="center"/>
      </w:pPr>
      <w:r w:rsidRPr="00CE64CE">
        <w:rPr>
          <w:noProof/>
        </w:rPr>
        <w:drawing>
          <wp:inline distT="0" distB="0" distL="0" distR="0" wp14:anchorId="3B9C4E95" wp14:editId="6D157450">
            <wp:extent cx="5731510" cy="3514725"/>
            <wp:effectExtent l="0" t="0" r="0" b="0"/>
            <wp:docPr id="956594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514725"/>
                    </a:xfrm>
                    <a:prstGeom prst="rect">
                      <a:avLst/>
                    </a:prstGeom>
                    <a:noFill/>
                    <a:ln>
                      <a:noFill/>
                    </a:ln>
                  </pic:spPr>
                </pic:pic>
              </a:graphicData>
            </a:graphic>
          </wp:inline>
        </w:drawing>
      </w:r>
    </w:p>
    <w:p w14:paraId="509920FC" w14:textId="34FB568D" w:rsidR="001F3631" w:rsidRDefault="001F3631" w:rsidP="00A70A09">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CE64CE">
        <w:rPr>
          <w:sz w:val="16"/>
          <w:szCs w:val="16"/>
        </w:rPr>
        <w:t>30</w:t>
      </w:r>
      <w:r w:rsidR="00CE64CE" w:rsidRPr="00CE64CE">
        <w:rPr>
          <w:sz w:val="16"/>
          <w:szCs w:val="16"/>
          <w:vertAlign w:val="superscript"/>
        </w:rPr>
        <w:t>th</w:t>
      </w:r>
      <w:r w:rsidR="00CE64CE">
        <w:rPr>
          <w:sz w:val="16"/>
          <w:szCs w:val="16"/>
        </w:rPr>
        <w:t xml:space="preserve"> November</w:t>
      </w:r>
      <w:r w:rsidR="004E3C80">
        <w:rPr>
          <w:sz w:val="16"/>
          <w:szCs w:val="16"/>
        </w:rPr>
        <w:t xml:space="preserve"> 2023</w:t>
      </w:r>
      <w:r w:rsidR="0062338B">
        <w:rPr>
          <w:sz w:val="16"/>
          <w:szCs w:val="16"/>
        </w:rPr>
        <w:t xml:space="preserve"> </w:t>
      </w:r>
      <w:r w:rsidRPr="001F3631">
        <w:rPr>
          <w:sz w:val="16"/>
          <w:szCs w:val="16"/>
        </w:rPr>
        <w:t>&amp; Fox Asset Management</w:t>
      </w:r>
    </w:p>
    <w:p w14:paraId="4F173F3B" w14:textId="77777777" w:rsidR="00E2343E" w:rsidRDefault="00E2343E" w:rsidP="00A70A09">
      <w:pPr>
        <w:jc w:val="center"/>
        <w:rPr>
          <w:sz w:val="16"/>
          <w:szCs w:val="16"/>
        </w:rPr>
      </w:pPr>
    </w:p>
    <w:p w14:paraId="68131F76" w14:textId="2622DB31" w:rsidR="00D72B03" w:rsidRPr="00D72B03" w:rsidRDefault="007B7DEB" w:rsidP="00F6077E">
      <w:pPr>
        <w:rPr>
          <w:b/>
          <w:bCs/>
        </w:rPr>
      </w:pPr>
      <w:r>
        <w:rPr>
          <w:b/>
          <w:bCs/>
        </w:rPr>
        <w:t>In</w:t>
      </w:r>
      <w:r w:rsidRPr="00D72B03">
        <w:rPr>
          <w:b/>
          <w:bCs/>
        </w:rPr>
        <w:t>vestment</w:t>
      </w:r>
      <w:r w:rsidR="00D72B03" w:rsidRPr="00D72B03">
        <w:rPr>
          <w:b/>
          <w:bCs/>
        </w:rPr>
        <w:t xml:space="preserve"> Climate</w:t>
      </w:r>
    </w:p>
    <w:p w14:paraId="0AEB38DD" w14:textId="4E7F349E" w:rsidR="001E16AE"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7C64CC">
        <w:t xml:space="preserve">has now changed to </w:t>
      </w:r>
      <w:r w:rsidR="001E16AE">
        <w:rPr>
          <w:b/>
          <w:bCs/>
        </w:rPr>
        <w:t>“</w:t>
      </w:r>
      <w:r w:rsidR="007C64CC">
        <w:rPr>
          <w:b/>
          <w:bCs/>
        </w:rPr>
        <w:t>risk-on,</w:t>
      </w:r>
      <w:r w:rsidR="007A430C">
        <w:rPr>
          <w:b/>
          <w:bCs/>
        </w:rPr>
        <w:t xml:space="preserve"> buy on dips</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3F5122">
        <w:t>consider</w:t>
      </w:r>
      <w:r w:rsidR="0027780B">
        <w:t xml:space="preserve"> the </w:t>
      </w:r>
      <w:r w:rsidR="005F6840">
        <w:t xml:space="preserve">recent </w:t>
      </w:r>
      <w:r w:rsidR="001E16AE">
        <w:t xml:space="preserve">impacts of the </w:t>
      </w:r>
      <w:r w:rsidR="007C64CC">
        <w:t>falling</w:t>
      </w:r>
      <w:r w:rsidR="002627B9">
        <w:t xml:space="preserve"> interest rates and the European and </w:t>
      </w:r>
      <w:r w:rsidR="001E16AE">
        <w:t xml:space="preserve">middle east conflict. The risk is that the conflict may escalate and involve neighbours which could then inflame the situation. While this situation continues, investors will be </w:t>
      </w:r>
      <w:r w:rsidR="007C64CC">
        <w:t>cautious</w:t>
      </w:r>
      <w:r w:rsidR="001E16AE">
        <w:t xml:space="preserve"> however and fall in </w:t>
      </w:r>
      <w:r w:rsidR="007C64CC">
        <w:t xml:space="preserve">interest rates will spur buying in </w:t>
      </w:r>
      <w:r w:rsidR="001E16AE">
        <w:t xml:space="preserve">asset </w:t>
      </w:r>
      <w:r w:rsidR="007C64CC">
        <w:t>classes that have been oversold in recent months (property)</w:t>
      </w:r>
      <w:r w:rsidR="002627B9" w:rsidRPr="002627B9">
        <w:rPr>
          <w:b/>
          <w:bCs/>
        </w:rPr>
        <w:t>.</w:t>
      </w:r>
    </w:p>
    <w:p w14:paraId="4D2D3182" w14:textId="7692BF3C" w:rsidR="00201A4D" w:rsidRDefault="0089672B" w:rsidP="001E16AE">
      <w:pPr>
        <w:spacing w:before="120" w:after="120"/>
      </w:pPr>
      <w:r>
        <w:t xml:space="preserve">Consumption </w:t>
      </w:r>
      <w:r w:rsidR="00B04D6E">
        <w:t>is showing signs of a slowdown which will impact d</w:t>
      </w:r>
      <w:r>
        <w:t>emand in the short-term and while it will take time to settle, the world will pull through this period of uncertainty supported by the deep pockets of Central Banks</w:t>
      </w:r>
      <w:r w:rsidR="001E16AE">
        <w:t xml:space="preserve"> and strong allies of the conflicted countries.</w:t>
      </w:r>
      <w:r w:rsidR="00D74275">
        <w:t xml:space="preserve"> </w:t>
      </w:r>
    </w:p>
    <w:p w14:paraId="6B8750FC" w14:textId="77777777" w:rsidR="007C64CC" w:rsidRDefault="00BE0AFA" w:rsidP="00F6077E">
      <w:r>
        <w:t xml:space="preserve">The </w:t>
      </w:r>
      <w:r w:rsidRPr="00DD3CC2">
        <w:rPr>
          <w:b/>
          <w:bCs/>
        </w:rPr>
        <w:t>medium-term view remains</w:t>
      </w:r>
      <w:r w:rsidRPr="00BE0AFA">
        <w:rPr>
          <w:b/>
          <w:bCs/>
        </w:rPr>
        <w:t xml:space="preserve"> positive</w:t>
      </w:r>
      <w:r>
        <w:t xml:space="preserve"> for returns overall although headwinds </w:t>
      </w:r>
      <w:r w:rsidR="00700656">
        <w:t>will prevail</w:t>
      </w:r>
      <w:r w:rsidR="007C64CC">
        <w:t xml:space="preserve">, now that the US Fed has effectively </w:t>
      </w:r>
      <w:r w:rsidR="007C64CC" w:rsidRPr="007C64CC">
        <w:rPr>
          <w:b/>
          <w:bCs/>
        </w:rPr>
        <w:t>signalled a pivot for their interest rates</w:t>
      </w:r>
      <w:r w:rsidR="007C64CC">
        <w:t xml:space="preserve">, this is a strong indicator for </w:t>
      </w:r>
      <w:r w:rsidR="00296984">
        <w:t xml:space="preserve">interest rate </w:t>
      </w:r>
      <w:r w:rsidR="00F42D58">
        <w:t>expectations</w:t>
      </w:r>
      <w:r w:rsidR="007C64CC">
        <w:t xml:space="preserve"> and clear a path forward for investors.</w:t>
      </w:r>
    </w:p>
    <w:p w14:paraId="024D1376" w14:textId="697D836B" w:rsidR="00524F93" w:rsidRDefault="00524F93" w:rsidP="00524F93">
      <w:r w:rsidRPr="00524F93">
        <w:rPr>
          <w:b/>
          <w:bCs/>
        </w:rPr>
        <w:lastRenderedPageBreak/>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7C64CC">
        <w:t xml:space="preserve"> and every indication is for future easing in monetary policy expectations for the latter part of 2024. Remember </w:t>
      </w:r>
      <w:r w:rsidR="007C64CC" w:rsidRPr="007C64CC">
        <w:rPr>
          <w:b/>
          <w:bCs/>
        </w:rPr>
        <w:t>markets are forward looking</w:t>
      </w:r>
      <w:r w:rsidR="007C64CC">
        <w:t xml:space="preserve"> so the support now is reflecting the expectations for conditions in September 2024.</w:t>
      </w:r>
      <w:r>
        <w:t xml:space="preserve"> </w:t>
      </w:r>
    </w:p>
    <w:p w14:paraId="6F8EECA2" w14:textId="667547D2"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9E03D1">
        <w:rPr>
          <w:b/>
          <w:bCs/>
        </w:rPr>
        <w:t>3</w:t>
      </w:r>
      <w:r w:rsidR="007C64CC">
        <w:rPr>
          <w:b/>
          <w:bCs/>
        </w:rPr>
        <w:t>0 November</w:t>
      </w:r>
      <w:r w:rsidRPr="00025089">
        <w:rPr>
          <w:b/>
          <w:bCs/>
        </w:rPr>
        <w:t xml:space="preserve"> </w:t>
      </w:r>
      <w:r w:rsidR="002F0E91" w:rsidRPr="00025089">
        <w:rPr>
          <w:b/>
          <w:bCs/>
        </w:rPr>
        <w:t>202</w:t>
      </w:r>
      <w:r w:rsidR="00DC4C92">
        <w:rPr>
          <w:b/>
          <w:bCs/>
        </w:rPr>
        <w:t>3</w:t>
      </w:r>
      <w:r w:rsidR="00181027">
        <w:rPr>
          <w:b/>
          <w:bCs/>
        </w:rPr>
        <w:t>:</w:t>
      </w:r>
      <w:r w:rsidRPr="00025089">
        <w:rPr>
          <w:b/>
          <w:bCs/>
        </w:rPr>
        <w:t xml:space="preserve"> </w:t>
      </w:r>
    </w:p>
    <w:p w14:paraId="4D1ADF38" w14:textId="69E4788B" w:rsidR="00BD000B" w:rsidRDefault="007B239A" w:rsidP="009E7EF6">
      <w:pPr>
        <w:spacing w:before="120" w:after="120" w:line="240" w:lineRule="auto"/>
      </w:pPr>
      <w:r w:rsidRPr="00F90325">
        <w:t xml:space="preserve">Global </w:t>
      </w:r>
      <w:r w:rsidR="00F82AE9">
        <w:t xml:space="preserve">markets </w:t>
      </w:r>
      <w:r w:rsidR="00816F91">
        <w:t xml:space="preserve">rebounded strongly in November much to the relief of investors. The changing economic conditions along with interest rates peaking has supported investor confidence. </w:t>
      </w:r>
      <w:r w:rsidR="00F3465F">
        <w:t>T</w:t>
      </w:r>
      <w:r w:rsidR="00BC034A">
        <w:t>he</w:t>
      </w:r>
      <w:r w:rsidR="00D76073">
        <w:t xml:space="preserve"> situation in</w:t>
      </w:r>
      <w:r w:rsidR="00F3465F">
        <w:t xml:space="preserve"> Russia/Ukraine </w:t>
      </w:r>
      <w:r w:rsidR="00BC034A">
        <w:t>conflict</w:t>
      </w:r>
      <w:r w:rsidR="00D76073">
        <w:t xml:space="preserve"> remains unchanged </w:t>
      </w:r>
      <w:r w:rsidR="00403EC7">
        <w:t xml:space="preserve">however </w:t>
      </w:r>
      <w:r w:rsidR="00802E86">
        <w:t>the latest conflict between Israel and H</w:t>
      </w:r>
      <w:r w:rsidR="008F5026">
        <w:t>a</w:t>
      </w:r>
      <w:r w:rsidR="00802E86">
        <w:t xml:space="preserve">mas </w:t>
      </w:r>
      <w:r w:rsidR="005200E9">
        <w:t>has prompted investors</w:t>
      </w:r>
      <w:r w:rsidR="00816F91">
        <w:t xml:space="preserve"> to avoid that region</w:t>
      </w:r>
      <w:r w:rsidR="005200E9">
        <w:t xml:space="preserve">.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14CE6A8A" w14:textId="3BA0A9A3" w:rsidR="00CC2CB7" w:rsidRDefault="00E52572" w:rsidP="00CC2CB7">
      <w:pPr>
        <w:spacing w:before="0" w:after="0"/>
      </w:pPr>
      <w:bookmarkStart w:id="1" w:name="_Hlk69241500"/>
      <w:r>
        <w:t xml:space="preserve">As mentioned, the Fed </w:t>
      </w:r>
      <w:r w:rsidR="005200E9">
        <w:t xml:space="preserve">left the </w:t>
      </w:r>
      <w:r w:rsidR="00677BFA">
        <w:t xml:space="preserve">target cash rates </w:t>
      </w:r>
      <w:r w:rsidR="005200E9">
        <w:t>at</w:t>
      </w:r>
      <w:r>
        <w:t xml:space="preserve"> </w:t>
      </w:r>
      <w:r w:rsidR="00D53B5C" w:rsidRPr="00220A49">
        <w:rPr>
          <w:b/>
          <w:bCs/>
        </w:rPr>
        <w:t>5</w:t>
      </w:r>
      <w:r w:rsidR="00C50B00" w:rsidRPr="00220A49">
        <w:rPr>
          <w:b/>
          <w:bCs/>
        </w:rPr>
        <w:t>.</w:t>
      </w:r>
      <w:r w:rsidR="006D7EB3" w:rsidRPr="00220A49">
        <w:rPr>
          <w:b/>
          <w:bCs/>
        </w:rPr>
        <w:t>25</w:t>
      </w:r>
      <w:r w:rsidR="00257621" w:rsidRPr="00220A49">
        <w:rPr>
          <w:b/>
          <w:bCs/>
        </w:rPr>
        <w:t>%</w:t>
      </w:r>
      <w:r w:rsidR="00C50B00" w:rsidRPr="00220A49">
        <w:rPr>
          <w:b/>
          <w:bCs/>
        </w:rPr>
        <w:t xml:space="preserve"> </w:t>
      </w:r>
      <w:r w:rsidRPr="00220A49">
        <w:rPr>
          <w:b/>
          <w:bCs/>
        </w:rPr>
        <w:t>-</w:t>
      </w:r>
      <w:r w:rsidR="00C50B00" w:rsidRPr="00220A49">
        <w:rPr>
          <w:b/>
          <w:bCs/>
        </w:rPr>
        <w:t xml:space="preserve"> </w:t>
      </w:r>
      <w:r w:rsidR="00084D8F" w:rsidRPr="00220A49">
        <w:rPr>
          <w:b/>
          <w:bCs/>
        </w:rPr>
        <w:t>5</w:t>
      </w:r>
      <w:r w:rsidR="00D53B5C" w:rsidRPr="00220A49">
        <w:rPr>
          <w:b/>
          <w:bCs/>
        </w:rPr>
        <w:t>.</w:t>
      </w:r>
      <w:r w:rsidR="00C50B00" w:rsidRPr="00220A49">
        <w:rPr>
          <w:b/>
          <w:bCs/>
        </w:rPr>
        <w:t>5</w:t>
      </w:r>
      <w:r w:rsidR="006D7EB3" w:rsidRPr="00220A49">
        <w:rPr>
          <w:b/>
          <w:bCs/>
        </w:rPr>
        <w:t>0</w:t>
      </w:r>
      <w:r w:rsidRPr="00220A49">
        <w:rPr>
          <w:b/>
          <w:bCs/>
        </w:rPr>
        <w:t>%</w:t>
      </w:r>
      <w:r>
        <w:t xml:space="preserve"> </w:t>
      </w:r>
      <w:r w:rsidR="00C50B00">
        <w:t xml:space="preserve">at the </w:t>
      </w:r>
      <w:r w:rsidR="00816F91">
        <w:t>13/14</w:t>
      </w:r>
      <w:r w:rsidR="008F5026">
        <w:t xml:space="preserve"> </w:t>
      </w:r>
      <w:r w:rsidR="00816F91">
        <w:t>December</w:t>
      </w:r>
      <w:r w:rsidR="00A672C2">
        <w:t xml:space="preserve"> 2</w:t>
      </w:r>
      <w:r>
        <w:t>02</w:t>
      </w:r>
      <w:r w:rsidR="00A672C2">
        <w:t>3</w:t>
      </w:r>
      <w:r>
        <w:t xml:space="preserve"> FOMC meeting</w:t>
      </w:r>
      <w:r w:rsidR="00CC2CB7">
        <w:t>:</w:t>
      </w:r>
    </w:p>
    <w:p w14:paraId="0462C83D" w14:textId="1480306C" w:rsidR="00A672C2" w:rsidRPr="00CC2CB7" w:rsidRDefault="00CC2CB7" w:rsidP="00CC2CB7">
      <w:pPr>
        <w:spacing w:before="0" w:after="0"/>
        <w:ind w:left="720"/>
        <w:rPr>
          <w:rFonts w:ascii="Calibri" w:hAnsi="Calibri" w:cs="Calibri"/>
          <w:i/>
          <w:iCs/>
          <w:color w:val="222222"/>
          <w:sz w:val="24"/>
          <w:szCs w:val="24"/>
          <w:shd w:val="clear" w:color="auto" w:fill="FFFFFF"/>
        </w:rPr>
      </w:pPr>
      <w:r w:rsidRPr="00CC2CB7">
        <w:rPr>
          <w:i/>
          <w:iCs/>
        </w:rPr>
        <w:t>“Recent indicators suggest that growth of economic activity has slowed from its strong pace in the third quarter. Job gains have moderated since earlier in the year but remain strong, and the unemployment rate has remained low. Inflation has eased over the past year but remains elevated” (Source: Federal Reserve Press Release December 13, 2023).</w:t>
      </w:r>
    </w:p>
    <w:p w14:paraId="3F825683" w14:textId="5CA88FD2" w:rsidR="00257621" w:rsidRDefault="00257621" w:rsidP="00257621">
      <w:pPr>
        <w:autoSpaceDE w:val="0"/>
        <w:autoSpaceDN w:val="0"/>
        <w:adjustRightInd w:val="0"/>
        <w:spacing w:after="0" w:line="240" w:lineRule="auto"/>
      </w:pPr>
      <w:r>
        <w:t>Other measures agreed to at the Fed meeting include:</w:t>
      </w:r>
    </w:p>
    <w:p w14:paraId="79E8D7BE" w14:textId="77777777" w:rsidR="007343AC" w:rsidRDefault="005B4281" w:rsidP="005B4281">
      <w:pPr>
        <w:pStyle w:val="ListParagraph"/>
        <w:numPr>
          <w:ilvl w:val="0"/>
          <w:numId w:val="49"/>
        </w:numPr>
        <w:autoSpaceDE w:val="0"/>
        <w:autoSpaceDN w:val="0"/>
        <w:adjustRightInd w:val="0"/>
        <w:spacing w:after="0" w:line="240" w:lineRule="auto"/>
      </w:pPr>
      <w:r w:rsidRPr="005B4281">
        <w:t xml:space="preserve">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w:t>
      </w:r>
    </w:p>
    <w:p w14:paraId="3F5B5026" w14:textId="78DBEDE2" w:rsidR="005B4281" w:rsidRDefault="005B4281" w:rsidP="005B4281">
      <w:pPr>
        <w:pStyle w:val="ListParagraph"/>
        <w:numPr>
          <w:ilvl w:val="0"/>
          <w:numId w:val="49"/>
        </w:numPr>
        <w:autoSpaceDE w:val="0"/>
        <w:autoSpaceDN w:val="0"/>
        <w:adjustRightInd w:val="0"/>
        <w:spacing w:after="0" w:line="240" w:lineRule="auto"/>
      </w:pPr>
      <w:r w:rsidRPr="005B4281">
        <w:t xml:space="preserve">The Committee's assessments will </w:t>
      </w:r>
      <w:proofErr w:type="gramStart"/>
      <w:r w:rsidRPr="005B4281">
        <w:t>take into account</w:t>
      </w:r>
      <w:proofErr w:type="gramEnd"/>
      <w:r w:rsidRPr="005B4281">
        <w:t xml:space="preserve"> a wide range of information, including readings on labor market conditions, inflation pressures and inflation expectations, and financial and international developments.</w:t>
      </w:r>
      <w:r w:rsidR="00CC2CB7" w:rsidRPr="00CC2CB7">
        <w:rPr>
          <w:i w:val="0"/>
          <w:iCs w:val="0"/>
        </w:rPr>
        <w:t xml:space="preserve"> (Source: Federal Reserve Press Release December 13, 2023).</w:t>
      </w:r>
    </w:p>
    <w:bookmarkEnd w:id="1"/>
    <w:p w14:paraId="46234C0C" w14:textId="5C8D12CB" w:rsidR="00DA22F2" w:rsidRPr="00DA22F2" w:rsidRDefault="00DA22F2" w:rsidP="00DA22F2">
      <w:pPr>
        <w:rPr>
          <w:rFonts w:cs="Calibri"/>
          <w:color w:val="222222"/>
          <w:sz w:val="24"/>
          <w:szCs w:val="24"/>
          <w:shd w:val="clear" w:color="auto" w:fill="FFFFFF"/>
        </w:rPr>
      </w:pPr>
      <w:r w:rsidRPr="00DA22F2">
        <w:rPr>
          <w:rFonts w:cs="Calibri"/>
          <w:b/>
          <w:bCs/>
          <w:color w:val="222222"/>
          <w:sz w:val="24"/>
          <w:szCs w:val="24"/>
          <w:shd w:val="clear" w:color="auto" w:fill="FFFFFF"/>
        </w:rPr>
        <w:t xml:space="preserve">The next Fed meeting is scheduled for </w:t>
      </w:r>
      <w:r w:rsidR="00D44598">
        <w:rPr>
          <w:rFonts w:cs="Calibri"/>
          <w:b/>
          <w:bCs/>
          <w:color w:val="222222"/>
          <w:sz w:val="24"/>
          <w:szCs w:val="24"/>
          <w:shd w:val="clear" w:color="auto" w:fill="FFFFFF"/>
        </w:rPr>
        <w:t>30/31 January 2024</w:t>
      </w:r>
      <w:r w:rsidRPr="00DA22F2">
        <w:rPr>
          <w:rFonts w:cs="Calibri"/>
          <w:color w:val="222222"/>
          <w:sz w:val="24"/>
          <w:szCs w:val="24"/>
          <w:shd w:val="clear" w:color="auto" w:fill="FFFFFF"/>
        </w:rPr>
        <w:t>. Most officials see US interest rates ending at 5%-5.5%.</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t>For Australia,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790F5A">
      <w:pPr>
        <w:pStyle w:val="ListParagraph"/>
        <w:numPr>
          <w:ilvl w:val="0"/>
          <w:numId w:val="38"/>
        </w:numPr>
        <w:spacing w:before="0" w:after="0" w:line="276" w:lineRule="auto"/>
        <w:ind w:left="357" w:hanging="357"/>
      </w:pPr>
      <w:r>
        <w:t xml:space="preserve">Cost of living expenses and the impact on </w:t>
      </w:r>
      <w:r w:rsidRPr="00C52E4A">
        <w:rPr>
          <w:b/>
          <w:bCs/>
        </w:rPr>
        <w:t>consumer spending</w:t>
      </w:r>
      <w:r w:rsidR="00617146">
        <w:t>.</w:t>
      </w:r>
    </w:p>
    <w:p w14:paraId="71F71B01" w14:textId="01467647" w:rsidR="00C52E4A" w:rsidRDefault="00C52E4A" w:rsidP="00790F5A">
      <w:pPr>
        <w:pStyle w:val="ListParagraph"/>
        <w:numPr>
          <w:ilvl w:val="0"/>
          <w:numId w:val="38"/>
        </w:numPr>
        <w:spacing w:before="0" w:after="0" w:line="276" w:lineRule="auto"/>
        <w:ind w:left="357" w:hanging="357"/>
      </w:pPr>
      <w:r w:rsidRPr="00C52E4A">
        <w:rPr>
          <w:b/>
          <w:bCs/>
        </w:rPr>
        <w:t>Company profits</w:t>
      </w:r>
      <w:r>
        <w:t xml:space="preserve"> given the expected slowdown in consumer activity post the festive season.</w:t>
      </w:r>
    </w:p>
    <w:p w14:paraId="78654FD1" w14:textId="306F85EF" w:rsidR="00C52E4A" w:rsidRDefault="00C52E4A" w:rsidP="00790F5A">
      <w:pPr>
        <w:pStyle w:val="ListParagraph"/>
        <w:numPr>
          <w:ilvl w:val="0"/>
          <w:numId w:val="38"/>
        </w:numPr>
        <w:spacing w:before="0" w:after="0" w:line="276" w:lineRule="auto"/>
        <w:ind w:left="357" w:hanging="357"/>
      </w:pPr>
      <w:r>
        <w:t xml:space="preserve">The level of </w:t>
      </w:r>
      <w:r w:rsidRPr="00C52E4A">
        <w:rPr>
          <w:b/>
          <w:bCs/>
        </w:rPr>
        <w:t>interest rates</w:t>
      </w:r>
      <w:r>
        <w:t xml:space="preserve"> and the delicate position of the RBA given the elevated inflation print.</w:t>
      </w:r>
    </w:p>
    <w:p w14:paraId="72D4FB61" w14:textId="10AD1B69" w:rsidR="00C52E4A" w:rsidRDefault="00C52E4A" w:rsidP="00C52E4A">
      <w:pPr>
        <w:pStyle w:val="ListParagraph"/>
        <w:numPr>
          <w:ilvl w:val="0"/>
          <w:numId w:val="38"/>
        </w:numPr>
        <w:spacing w:before="0" w:after="0" w:line="276" w:lineRule="auto"/>
        <w:ind w:left="357" w:hanging="357"/>
      </w:pPr>
      <w:r w:rsidRPr="00C52E4A">
        <w:rPr>
          <w:b/>
          <w:bCs/>
        </w:rPr>
        <w:t>Inflation</w:t>
      </w:r>
      <w:r>
        <w:t xml:space="preserve"> remains stubbornly high at 5.4% although easing from 6.0% in the second quarter of 2023 which although heading in the right direction, infers higher interest rates for longer.</w:t>
      </w:r>
    </w:p>
    <w:p w14:paraId="6BC86475" w14:textId="06ABD288" w:rsidR="00220A49" w:rsidRDefault="00220A49" w:rsidP="00790F5A">
      <w:pPr>
        <w:pStyle w:val="ListParagraph"/>
        <w:numPr>
          <w:ilvl w:val="0"/>
          <w:numId w:val="38"/>
        </w:numPr>
        <w:spacing w:before="0" w:after="0" w:line="276" w:lineRule="auto"/>
        <w:ind w:left="357" w:hanging="357"/>
      </w:pPr>
      <w:r>
        <w:lastRenderedPageBreak/>
        <w:t xml:space="preserve">China growth prospects – the </w:t>
      </w:r>
      <w:r w:rsidR="00617146">
        <w:t xml:space="preserve">PBOC efforts to boost the economic growth by adding liquidity to the market to offset the </w:t>
      </w:r>
      <w:r>
        <w:t xml:space="preserve">property </w:t>
      </w:r>
      <w:r w:rsidR="009C2C4E">
        <w:t>developers’</w:t>
      </w:r>
      <w:r>
        <w:t xml:space="preserve"> losses and the slowdown in the GDP </w:t>
      </w:r>
      <w:r w:rsidR="00301330">
        <w:t xml:space="preserve">annual </w:t>
      </w:r>
      <w:r>
        <w:t>growth rate to</w:t>
      </w:r>
      <w:r w:rsidR="00301330">
        <w:t xml:space="preserve"> 4.9</w:t>
      </w:r>
      <w:r>
        <w:t xml:space="preserve">% </w:t>
      </w:r>
      <w:r w:rsidR="009C2C4E">
        <w:t xml:space="preserve">in </w:t>
      </w:r>
      <w:r w:rsidR="00617146">
        <w:t xml:space="preserve">the </w:t>
      </w:r>
      <w:r w:rsidR="00301330">
        <w:t>third</w:t>
      </w:r>
      <w:r w:rsidR="00617146">
        <w:t xml:space="preserve"> quarter of 2023 </w:t>
      </w:r>
      <w:r>
        <w:t xml:space="preserve">down from </w:t>
      </w:r>
      <w:r w:rsidR="00301330">
        <w:t>6.3</w:t>
      </w:r>
      <w:r>
        <w:t>%</w:t>
      </w:r>
      <w:r w:rsidR="009C2C4E">
        <w:t xml:space="preserve"> previously.</w:t>
      </w:r>
      <w:r>
        <w:t xml:space="preserve"> </w:t>
      </w:r>
    </w:p>
    <w:p w14:paraId="46D6F0C5" w14:textId="568BE7C0" w:rsidR="009E7EF6" w:rsidRDefault="006C3294"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A</w:t>
      </w:r>
      <w:r w:rsidR="009E7EF6" w:rsidRPr="002C183C">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1E4CB68D" w14:textId="0D3A0EC5" w:rsidR="00A16C57" w:rsidRDefault="00316AE6" w:rsidP="00A16C57">
      <w:pPr>
        <w:jc w:val="center"/>
      </w:pPr>
      <w:r w:rsidRPr="00316AE6">
        <w:rPr>
          <w:noProof/>
        </w:rPr>
        <w:drawing>
          <wp:inline distT="0" distB="0" distL="0" distR="0" wp14:anchorId="186D3025" wp14:editId="4E938AA1">
            <wp:extent cx="4524375" cy="3352800"/>
            <wp:effectExtent l="0" t="0" r="0" b="0"/>
            <wp:docPr id="12471602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4375" cy="3352800"/>
                    </a:xfrm>
                    <a:prstGeom prst="rect">
                      <a:avLst/>
                    </a:prstGeom>
                    <a:noFill/>
                    <a:ln>
                      <a:noFill/>
                    </a:ln>
                  </pic:spPr>
                </pic:pic>
              </a:graphicData>
            </a:graphic>
          </wp:inline>
        </w:drawing>
      </w:r>
    </w:p>
    <w:p w14:paraId="65003F17" w14:textId="2F74CE66" w:rsidR="009E7EF6" w:rsidRPr="00A70A09" w:rsidRDefault="009E7EF6" w:rsidP="00A16C57">
      <w:pPr>
        <w:jc w:val="center"/>
        <w:rPr>
          <w:sz w:val="18"/>
        </w:rPr>
      </w:pPr>
      <w:r w:rsidRPr="00A70A09">
        <w:rPr>
          <w:sz w:val="18"/>
        </w:rPr>
        <w:t xml:space="preserve">Source data: Lonsec as </w:t>
      </w:r>
      <w:r w:rsidR="0023164B" w:rsidRPr="00A70A09">
        <w:rPr>
          <w:sz w:val="18"/>
        </w:rPr>
        <w:t>of</w:t>
      </w:r>
      <w:r w:rsidRPr="00A70A09">
        <w:rPr>
          <w:sz w:val="18"/>
        </w:rPr>
        <w:t xml:space="preserve"> </w:t>
      </w:r>
      <w:bookmarkStart w:id="2" w:name="_Hlk535352886"/>
      <w:r w:rsidR="003F5122">
        <w:rPr>
          <w:sz w:val="18"/>
        </w:rPr>
        <w:t>3</w:t>
      </w:r>
      <w:r w:rsidR="00316AE6">
        <w:rPr>
          <w:sz w:val="18"/>
        </w:rPr>
        <w:t>0</w:t>
      </w:r>
      <w:r w:rsidR="00316AE6" w:rsidRPr="00316AE6">
        <w:rPr>
          <w:sz w:val="18"/>
          <w:vertAlign w:val="superscript"/>
        </w:rPr>
        <w:t>th</w:t>
      </w:r>
      <w:r w:rsidR="00316AE6">
        <w:rPr>
          <w:sz w:val="18"/>
        </w:rPr>
        <w:t xml:space="preserve"> November</w:t>
      </w:r>
      <w:r w:rsidRPr="00A70A09">
        <w:rPr>
          <w:sz w:val="18"/>
        </w:rPr>
        <w:t xml:space="preserve"> </w:t>
      </w:r>
      <w:r w:rsidR="00FB78B0" w:rsidRPr="00A70A09">
        <w:rPr>
          <w:sz w:val="18"/>
        </w:rPr>
        <w:t>202</w:t>
      </w:r>
      <w:r w:rsidR="00DA22F2">
        <w:rPr>
          <w:sz w:val="18"/>
        </w:rPr>
        <w:t>3</w:t>
      </w:r>
    </w:p>
    <w:bookmarkEnd w:id="2"/>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Global Share Returns</w:t>
      </w:r>
    </w:p>
    <w:p w14:paraId="206A9790" w14:textId="542EA774"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3C5801">
        <w:rPr>
          <w:b/>
          <w:bCs/>
        </w:rPr>
        <w:t xml:space="preserve"> </w:t>
      </w:r>
      <w:r w:rsidR="003C5801" w:rsidRPr="003C5801">
        <w:t xml:space="preserve">and the level of commitment by Central Banks to stem the rise which </w:t>
      </w:r>
      <w:r w:rsidR="00F65F3F">
        <w:t xml:space="preserve">is showing signs of easing </w:t>
      </w:r>
      <w:r w:rsidR="003C5801" w:rsidRPr="003C5801">
        <w:t>across the developed world.</w:t>
      </w:r>
      <w:r w:rsidR="00793C93" w:rsidRPr="003C5801">
        <w:t xml:space="preserve"> </w:t>
      </w:r>
      <w:r w:rsidR="00316AE6">
        <w:t>H</w:t>
      </w:r>
      <w:r w:rsidR="00301330" w:rsidRPr="00C4238B">
        <w:rPr>
          <w:b/>
          <w:bCs/>
        </w:rPr>
        <w:t>igher inflation means higher interest rates</w:t>
      </w:r>
      <w:r w:rsidR="00301330">
        <w:t xml:space="preserve"> </w:t>
      </w:r>
      <w:r w:rsidR="00316AE6">
        <w:t xml:space="preserve">usually however, </w:t>
      </w:r>
      <w:r w:rsidR="00301330">
        <w:t>in the current environment</w:t>
      </w:r>
      <w:r w:rsidR="00B87F8B">
        <w:t xml:space="preserve"> economic activity is slowing which is front running the inflation numbers.</w:t>
      </w:r>
      <w:r w:rsidR="00301330">
        <w:t xml:space="preserve"> </w:t>
      </w:r>
      <w:r w:rsidR="007343AC">
        <w:t>Unhedged g</w:t>
      </w:r>
      <w:r w:rsidR="00557108">
        <w:t xml:space="preserve">lobal shares </w:t>
      </w:r>
      <w:r w:rsidR="00B87F8B">
        <w:t>lost ground</w:t>
      </w:r>
      <w:r w:rsidR="00350F9A">
        <w:t xml:space="preserve"> </w:t>
      </w:r>
      <w:r w:rsidR="004B2806">
        <w:t xml:space="preserve">with the </w:t>
      </w:r>
      <w:r w:rsidR="00557108">
        <w:t xml:space="preserve">USD/AUD </w:t>
      </w:r>
      <w:r w:rsidR="00B87F8B">
        <w:t>strength</w:t>
      </w:r>
      <w:r w:rsidR="004B2806">
        <w:t xml:space="preserve">ening </w:t>
      </w:r>
      <w:r w:rsidR="00557108">
        <w:t>(0.</w:t>
      </w:r>
      <w:r w:rsidR="00F65F3F">
        <w:t>6</w:t>
      </w:r>
      <w:r w:rsidR="00B87F8B">
        <w:t>6</w:t>
      </w:r>
      <w:r w:rsidR="00C4238B">
        <w:t>4</w:t>
      </w:r>
      <w:r w:rsidR="00B87F8B">
        <w:t>8</w:t>
      </w:r>
      <w:r w:rsidR="00557108">
        <w:t xml:space="preserve"> </w:t>
      </w:r>
      <w:r w:rsidR="00350F9A">
        <w:t>down</w:t>
      </w:r>
      <w:r w:rsidR="00557108">
        <w:t xml:space="preserve"> </w:t>
      </w:r>
      <w:r w:rsidR="007343AC">
        <w:t>from</w:t>
      </w:r>
      <w:r w:rsidR="00557108">
        <w:t xml:space="preserve"> 0.6</w:t>
      </w:r>
      <w:r w:rsidR="00B87F8B">
        <w:t>346</w:t>
      </w:r>
      <w:r w:rsidR="00557108">
        <w:t xml:space="preserve">) which had a </w:t>
      </w:r>
      <w:r w:rsidR="00B87F8B">
        <w:t>negative</w:t>
      </w:r>
      <w:r w:rsidR="00557108">
        <w:t xml:space="preserve"> impact of </w:t>
      </w:r>
      <w:r w:rsidR="00F65F3F">
        <w:t>(</w:t>
      </w:r>
      <w:r w:rsidR="00B87F8B">
        <w:t>-4.76</w:t>
      </w:r>
      <w:r w:rsidR="00F65F3F">
        <w:t xml:space="preserve">%) </w:t>
      </w:r>
      <w:r w:rsidR="00557108">
        <w:t xml:space="preserve">on </w:t>
      </w:r>
      <w:r w:rsidR="001D6939">
        <w:t xml:space="preserve">AUD </w:t>
      </w:r>
      <w:r w:rsidR="00557108">
        <w:t>returns over the month</w:t>
      </w:r>
      <w:r w:rsidR="00EB2B42">
        <w:t xml:space="preserve"> for unhedged investors</w:t>
      </w:r>
      <w:r w:rsidR="00557108">
        <w:t>.</w:t>
      </w:r>
      <w:r w:rsidR="007B7DEB">
        <w:t xml:space="preserve"> </w:t>
      </w:r>
    </w:p>
    <w:p w14:paraId="648D3E7C" w14:textId="00344324" w:rsidR="008A4D67" w:rsidRDefault="00F65F3F" w:rsidP="008A4D67">
      <w:pPr>
        <w:spacing w:before="120"/>
      </w:pPr>
      <w:r>
        <w:t xml:space="preserve">The markets are </w:t>
      </w:r>
      <w:r w:rsidR="004B2806">
        <w:t>looking</w:t>
      </w:r>
      <w:r>
        <w:t xml:space="preserve"> to stabilise and regain a level of confidence.</w:t>
      </w:r>
      <w:r w:rsidR="003C5801">
        <w:t xml:space="preserve"> </w:t>
      </w:r>
      <w:r w:rsidR="004B7BB6">
        <w:t>Investors</w:t>
      </w:r>
      <w:r w:rsidR="001F41C6">
        <w:t xml:space="preserve"> </w:t>
      </w:r>
      <w:r w:rsidR="00B87F8B">
        <w:t xml:space="preserve">are relived that there are </w:t>
      </w:r>
      <w:r w:rsidR="00EF6467">
        <w:t>obvious signs</w:t>
      </w:r>
      <w:r w:rsidR="00B87F8B">
        <w:t xml:space="preserve"> that Central Banks are “</w:t>
      </w:r>
      <w:r w:rsidR="003C5801" w:rsidRPr="00C27701">
        <w:rPr>
          <w:b/>
          <w:bCs/>
        </w:rPr>
        <w:t>pivot</w:t>
      </w:r>
      <w:r w:rsidR="00B87F8B">
        <w:rPr>
          <w:b/>
          <w:bCs/>
        </w:rPr>
        <w:t>ing</w:t>
      </w:r>
      <w:r w:rsidR="003C5801" w:rsidRPr="00C27701">
        <w:rPr>
          <w:b/>
          <w:bCs/>
        </w:rPr>
        <w:t>”</w:t>
      </w:r>
      <w:r w:rsidR="003C5801">
        <w:t xml:space="preserve"> </w:t>
      </w:r>
      <w:r>
        <w:t xml:space="preserve">now and </w:t>
      </w:r>
      <w:r w:rsidR="00C27701">
        <w:t xml:space="preserve">future </w:t>
      </w:r>
      <w:r w:rsidR="003C5801">
        <w:t xml:space="preserve">interest rates </w:t>
      </w:r>
      <w:r w:rsidR="00B87F8B">
        <w:t>moves are likely to be down not up which will underpin company valuations and support markets.</w:t>
      </w:r>
    </w:p>
    <w:p w14:paraId="13694BB7" w14:textId="24CBE4B4" w:rsidR="003C5801" w:rsidRDefault="003C5801" w:rsidP="008A4D67">
      <w:pPr>
        <w:spacing w:before="120"/>
      </w:pPr>
      <w:r>
        <w:lastRenderedPageBreak/>
        <w:t xml:space="preserve">The </w:t>
      </w:r>
      <w:r w:rsidRPr="00A46380">
        <w:rPr>
          <w:b/>
          <w:bCs/>
        </w:rPr>
        <w:t>volatility in markets</w:t>
      </w:r>
      <w:r w:rsidR="00557108" w:rsidRPr="00A46380">
        <w:rPr>
          <w:b/>
          <w:bCs/>
        </w:rPr>
        <w:t xml:space="preserve"> </w:t>
      </w:r>
      <w:r w:rsidR="00B87F8B">
        <w:rPr>
          <w:b/>
          <w:bCs/>
        </w:rPr>
        <w:t>retreated</w:t>
      </w:r>
      <w:r w:rsidR="00317447">
        <w:t xml:space="preserve"> over </w:t>
      </w:r>
      <w:r w:rsidR="00B87F8B">
        <w:t>November</w:t>
      </w:r>
      <w:r w:rsidR="00317447">
        <w:t xml:space="preserve"> </w:t>
      </w:r>
      <w:r w:rsidR="00557108">
        <w:t>2023 in response to the</w:t>
      </w:r>
      <w:r w:rsidR="004F550F">
        <w:t xml:space="preserve"> </w:t>
      </w:r>
      <w:r w:rsidR="00B87F8B">
        <w:t>falling</w:t>
      </w:r>
      <w:r w:rsidR="00C4238B">
        <w:t xml:space="preserve"> interest rates</w:t>
      </w:r>
      <w:r w:rsidR="00B87F8B">
        <w:t xml:space="preserve">. </w:t>
      </w:r>
      <w:r w:rsidR="008D0519" w:rsidRPr="008D0519">
        <w:t>S&amp;PASX200 volatility (VIX) pushed lower closing at 13.95 as of 30th November 2023</w:t>
      </w:r>
      <w:r w:rsidR="008D0519">
        <w:t>.</w:t>
      </w:r>
      <w:r w:rsidR="008D0519" w:rsidRPr="008D0519">
        <w:t xml:space="preserve"> It is currently trading at 9.79 as at close of business 12th December 2023 (Source: S&amp;P/ASX200 VIX).</w:t>
      </w:r>
      <w:r w:rsidR="008D0519">
        <w:t xml:space="preserve"> </w:t>
      </w:r>
      <w:r w:rsidR="00557108">
        <w:t>M</w:t>
      </w:r>
      <w:r w:rsidR="002B052C">
        <w:t xml:space="preserve">ost investors are content to </w:t>
      </w:r>
      <w:r w:rsidR="002B052C" w:rsidRPr="004F550F">
        <w:rPr>
          <w:b/>
          <w:bCs/>
        </w:rPr>
        <w:t>stay invested and ride out the storm</w:t>
      </w:r>
      <w:r w:rsidR="00DA22F2">
        <w:t xml:space="preserve"> and add to their holdings opportunistically</w:t>
      </w:r>
      <w:r w:rsidR="008D0519">
        <w:t xml:space="preserve"> which has proven the correct strategy over the last period.</w:t>
      </w:r>
      <w:r w:rsidR="002B052C">
        <w:t xml:space="preserve"> </w:t>
      </w:r>
    </w:p>
    <w:p w14:paraId="6A843746" w14:textId="52F60741" w:rsidR="00317447" w:rsidRDefault="00C350C6" w:rsidP="00CC263B">
      <w:pPr>
        <w:jc w:val="center"/>
        <w:rPr>
          <w:sz w:val="18"/>
        </w:rPr>
      </w:pPr>
      <w:r w:rsidRPr="00C350C6">
        <w:rPr>
          <w:noProof/>
          <w:sz w:val="18"/>
        </w:rPr>
        <w:drawing>
          <wp:inline distT="0" distB="0" distL="0" distR="0" wp14:anchorId="2099D92C" wp14:editId="341634D8">
            <wp:extent cx="4648200" cy="3276600"/>
            <wp:effectExtent l="0" t="0" r="0" b="0"/>
            <wp:docPr id="18508583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200" cy="3276600"/>
                    </a:xfrm>
                    <a:prstGeom prst="rect">
                      <a:avLst/>
                    </a:prstGeom>
                    <a:noFill/>
                    <a:ln>
                      <a:noFill/>
                    </a:ln>
                  </pic:spPr>
                </pic:pic>
              </a:graphicData>
            </a:graphic>
          </wp:inline>
        </w:drawing>
      </w:r>
    </w:p>
    <w:p w14:paraId="1D14B791" w14:textId="2FB1FC1E" w:rsidR="00CC263B" w:rsidRPr="00BE778B" w:rsidRDefault="00CC263B" w:rsidP="00CC263B">
      <w:pPr>
        <w:jc w:val="center"/>
        <w:rPr>
          <w:sz w:val="18"/>
        </w:rPr>
      </w:pPr>
      <w:r w:rsidRPr="00A70A09">
        <w:rPr>
          <w:sz w:val="18"/>
        </w:rPr>
        <w:t>Source data: Lonsec as of</w:t>
      </w:r>
      <w:r>
        <w:rPr>
          <w:sz w:val="18"/>
        </w:rPr>
        <w:t xml:space="preserve"> </w:t>
      </w:r>
      <w:r w:rsidR="00C27701">
        <w:rPr>
          <w:sz w:val="18"/>
        </w:rPr>
        <w:t>3</w:t>
      </w:r>
      <w:r w:rsidR="00C350C6">
        <w:rPr>
          <w:sz w:val="18"/>
        </w:rPr>
        <w:t>0</w:t>
      </w:r>
      <w:r w:rsidR="00C350C6" w:rsidRPr="00C350C6">
        <w:rPr>
          <w:sz w:val="18"/>
          <w:vertAlign w:val="superscript"/>
        </w:rPr>
        <w:t>th</w:t>
      </w:r>
      <w:r w:rsidR="00C350C6">
        <w:rPr>
          <w:sz w:val="18"/>
        </w:rPr>
        <w:t xml:space="preserve"> November</w:t>
      </w:r>
      <w:r>
        <w:rPr>
          <w:sz w:val="18"/>
        </w:rPr>
        <w:t xml:space="preserve"> 202</w:t>
      </w:r>
      <w:r w:rsidR="00C12A81">
        <w:rPr>
          <w:sz w:val="18"/>
        </w:rPr>
        <w:t>3</w:t>
      </w:r>
    </w:p>
    <w:p w14:paraId="114DA578" w14:textId="5D39A4CE"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C350C6">
        <w:t>+4.48</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C350C6">
        <w:t>+4</w:t>
      </w:r>
      <w:r w:rsidR="00C4238B">
        <w:t>.21</w:t>
      </w:r>
      <w:r w:rsidR="009E7EF6">
        <w:t>%)</w:t>
      </w:r>
      <w:r w:rsidR="00E51A06">
        <w:t xml:space="preserve">, </w:t>
      </w:r>
      <w:r w:rsidR="009E7EF6">
        <w:t>Asia ex Japan (</w:t>
      </w:r>
      <w:r w:rsidR="00C350C6">
        <w:t>+2.6</w:t>
      </w:r>
      <w:r w:rsidR="00487E51">
        <w:t>0</w:t>
      </w:r>
      <w:r w:rsidR="009E7EF6">
        <w:t>%)</w:t>
      </w:r>
      <w:r w:rsidR="00E51A06">
        <w:t>,</w:t>
      </w:r>
      <w:r w:rsidR="009E7EF6">
        <w:t xml:space="preserve"> Japan (</w:t>
      </w:r>
      <w:r w:rsidR="00487E51">
        <w:t>+3.67</w:t>
      </w:r>
      <w:r w:rsidR="009E7EF6">
        <w:t>%)</w:t>
      </w:r>
      <w:r w:rsidR="00E51A06">
        <w:t>,</w:t>
      </w:r>
      <w:r w:rsidR="009E7EF6">
        <w:t xml:space="preserve"> the UK (</w:t>
      </w:r>
      <w:r w:rsidR="00487E51">
        <w:t>+1.88</w:t>
      </w:r>
      <w:r w:rsidR="009E7EF6">
        <w:t>%)</w:t>
      </w:r>
      <w:r w:rsidR="00E51A06">
        <w:t>,</w:t>
      </w:r>
      <w:r w:rsidR="009E7EF6">
        <w:t xml:space="preserve"> Europe</w:t>
      </w:r>
      <w:r w:rsidR="00776C10">
        <w:t xml:space="preserve"> </w:t>
      </w:r>
      <w:r w:rsidR="00E51A06">
        <w:t>(</w:t>
      </w:r>
      <w:r w:rsidR="00487E51">
        <w:t>+4.94</w:t>
      </w:r>
      <w:r w:rsidR="005909DA">
        <w:t>%</w:t>
      </w:r>
      <w:r w:rsidR="00E51A06">
        <w:t xml:space="preserve">) </w:t>
      </w:r>
      <w:r w:rsidR="00776C10">
        <w:t>and</w:t>
      </w:r>
      <w:r w:rsidR="009E7EF6">
        <w:t xml:space="preserve"> </w:t>
      </w:r>
      <w:r w:rsidR="00776C10">
        <w:t>the Emerging Markets</w:t>
      </w:r>
      <w:r w:rsidR="00E51A06">
        <w:t xml:space="preserve"> (</w:t>
      </w:r>
      <w:r w:rsidR="00487E51">
        <w:t>+3.15</w:t>
      </w:r>
      <w:r w:rsidR="005909DA">
        <w:t>%</w:t>
      </w:r>
      <w:r w:rsidR="00E51A06">
        <w:t>)</w:t>
      </w:r>
      <w:r w:rsidR="009E7EF6">
        <w:t xml:space="preserve">. </w:t>
      </w:r>
    </w:p>
    <w:p w14:paraId="602562D2" w14:textId="77777777" w:rsidR="009D2BC7" w:rsidRDefault="009D2BC7" w:rsidP="00802B2D">
      <w:pPr>
        <w:rPr>
          <w:b/>
          <w:bCs/>
        </w:rPr>
      </w:pPr>
    </w:p>
    <w:p w14:paraId="5BD2B4D9" w14:textId="5A35E1D4" w:rsidR="00802B2D" w:rsidRPr="002C183C" w:rsidRDefault="00802B2D" w:rsidP="00802B2D">
      <w:pPr>
        <w:rPr>
          <w:b/>
          <w:bCs/>
        </w:rPr>
      </w:pPr>
      <w:r w:rsidRPr="002C183C">
        <w:rPr>
          <w:b/>
          <w:bCs/>
        </w:rPr>
        <w:t>Australian Shares</w:t>
      </w:r>
    </w:p>
    <w:p w14:paraId="6D122B4F" w14:textId="1AC487CD" w:rsidR="00D96147" w:rsidRDefault="00802B2D" w:rsidP="00080677">
      <w:r>
        <w:t xml:space="preserve">Australian </w:t>
      </w:r>
      <w:r w:rsidR="00D019FE">
        <w:t xml:space="preserve">shares </w:t>
      </w:r>
      <w:r w:rsidR="00317447">
        <w:t xml:space="preserve">posted </w:t>
      </w:r>
      <w:r w:rsidR="009D2BC7">
        <w:t xml:space="preserve">strong returns pulled along by the global trend. </w:t>
      </w:r>
      <w:r w:rsidR="009D26B6">
        <w:t>Sh</w:t>
      </w:r>
      <w:r w:rsidR="00965252">
        <w:t xml:space="preserve">ares </w:t>
      </w:r>
      <w:r w:rsidR="00EF6467">
        <w:t>finished</w:t>
      </w:r>
      <w:r w:rsidR="009D26B6">
        <w:t xml:space="preserve"> </w:t>
      </w:r>
      <w:r w:rsidR="000E3566">
        <w:t>(</w:t>
      </w:r>
      <w:r w:rsidR="009D2BC7">
        <w:t>+5.03</w:t>
      </w:r>
      <w:r w:rsidR="000E3566">
        <w:t>%) for the month</w:t>
      </w:r>
      <w:r w:rsidR="0089710F">
        <w:t xml:space="preserve"> and (</w:t>
      </w:r>
      <w:r w:rsidR="000A7096">
        <w:t>-</w:t>
      </w:r>
      <w:r w:rsidR="009D2BC7">
        <w:t>1.81</w:t>
      </w:r>
      <w:r w:rsidR="0089710F">
        <w:t>%) over the last three months</w:t>
      </w:r>
      <w:r w:rsidR="00992554">
        <w:t>.</w:t>
      </w:r>
      <w:r w:rsidR="000E3566">
        <w:t xml:space="preserve"> </w:t>
      </w:r>
      <w:r w:rsidR="00992554">
        <w:t>The focus for investors was</w:t>
      </w:r>
      <w:r w:rsidR="00F02508">
        <w:t>:</w:t>
      </w:r>
    </w:p>
    <w:p w14:paraId="717593C6" w14:textId="77777777" w:rsidR="009D2BC7" w:rsidRPr="009D2BC7" w:rsidRDefault="009D2BC7" w:rsidP="009D2BC7">
      <w:pPr>
        <w:pStyle w:val="ListParagraph"/>
        <w:numPr>
          <w:ilvl w:val="0"/>
          <w:numId w:val="45"/>
        </w:numPr>
      </w:pPr>
      <w:r w:rsidRPr="009D2BC7">
        <w:rPr>
          <w:b/>
          <w:bCs/>
        </w:rPr>
        <w:t>Cost of living expenses</w:t>
      </w:r>
      <w:r w:rsidRPr="009D2BC7">
        <w:t xml:space="preserve"> and the impact on consumer spending.</w:t>
      </w:r>
    </w:p>
    <w:p w14:paraId="46B2FCA7" w14:textId="77777777" w:rsidR="009D2BC7" w:rsidRPr="009D2BC7" w:rsidRDefault="009D2BC7" w:rsidP="009D2BC7">
      <w:pPr>
        <w:pStyle w:val="ListParagraph"/>
        <w:numPr>
          <w:ilvl w:val="0"/>
          <w:numId w:val="45"/>
        </w:numPr>
      </w:pPr>
      <w:r w:rsidRPr="009D2BC7">
        <w:rPr>
          <w:b/>
          <w:bCs/>
        </w:rPr>
        <w:t>Company profits</w:t>
      </w:r>
      <w:r w:rsidRPr="009D2BC7">
        <w:t xml:space="preserve"> given the expected slowdown in consumer activity post the festive season.</w:t>
      </w:r>
    </w:p>
    <w:p w14:paraId="5BBF831F" w14:textId="1F7B2B28" w:rsidR="009D26B6" w:rsidRPr="009D2BC7" w:rsidRDefault="009D26B6" w:rsidP="00395F1F">
      <w:pPr>
        <w:pStyle w:val="ListParagraph"/>
        <w:numPr>
          <w:ilvl w:val="0"/>
          <w:numId w:val="45"/>
        </w:numPr>
      </w:pPr>
      <w:r w:rsidRPr="009D2BC7">
        <w:rPr>
          <w:b/>
          <w:bCs/>
        </w:rPr>
        <w:t>Consumer confidence</w:t>
      </w:r>
      <w:r w:rsidRPr="009D2BC7">
        <w:t xml:space="preserve"> post the recent interest rate increases.</w:t>
      </w:r>
    </w:p>
    <w:p w14:paraId="17FE682E" w14:textId="64819F0C" w:rsidR="00EE74FA" w:rsidRDefault="00EE74FA" w:rsidP="00395F1F">
      <w:pPr>
        <w:pStyle w:val="ListParagraph"/>
        <w:numPr>
          <w:ilvl w:val="0"/>
          <w:numId w:val="45"/>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4C316FBE" w:rsidR="002D1C33" w:rsidRDefault="00EE74FA" w:rsidP="00395F1F">
      <w:pPr>
        <w:pStyle w:val="ListParagraph"/>
        <w:numPr>
          <w:ilvl w:val="0"/>
          <w:numId w:val="45"/>
        </w:numPr>
      </w:pPr>
      <w:r w:rsidRPr="00913545">
        <w:rPr>
          <w:b/>
          <w:bCs/>
        </w:rPr>
        <w:t>I</w:t>
      </w:r>
      <w:r w:rsidR="00D96147" w:rsidRPr="00913545">
        <w:rPr>
          <w:b/>
          <w:bCs/>
        </w:rPr>
        <w:t xml:space="preserve">nflation </w:t>
      </w:r>
      <w:r w:rsidR="00D96147">
        <w:t xml:space="preserve">and the </w:t>
      </w:r>
      <w:r w:rsidR="006B60E2">
        <w:t xml:space="preserve">welcome response </w:t>
      </w:r>
      <w:r w:rsidR="00395F1F">
        <w:t xml:space="preserve">by the RBA to </w:t>
      </w:r>
      <w:r w:rsidR="006B60E2">
        <w:t xml:space="preserve">hold </w:t>
      </w:r>
      <w:r w:rsidR="001C5422">
        <w:t xml:space="preserve">the target cash rate </w:t>
      </w:r>
      <w:r w:rsidR="006B60E2">
        <w:t>at 4.</w:t>
      </w:r>
      <w:r w:rsidR="009D2BC7">
        <w:t>35</w:t>
      </w:r>
      <w:r w:rsidR="006B60E2">
        <w:t>%.</w:t>
      </w:r>
    </w:p>
    <w:p w14:paraId="03D0C949" w14:textId="58239C10" w:rsidR="009E7EF6" w:rsidRDefault="0089710F" w:rsidP="009E7EF6">
      <w:r>
        <w:lastRenderedPageBreak/>
        <w:t>C</w:t>
      </w:r>
      <w:r w:rsidR="00E05A34">
        <w:t>om</w:t>
      </w:r>
      <w:r w:rsidR="009E7EF6" w:rsidRPr="00F90325">
        <w:t xml:space="preserve">modity markets </w:t>
      </w:r>
      <w:r w:rsidR="00457450">
        <w:t>ended</w:t>
      </w:r>
      <w:r w:rsidR="00E32E30">
        <w:t xml:space="preserve"> </w:t>
      </w:r>
      <w:r w:rsidR="00FC5F13">
        <w:t xml:space="preserve">stronger </w:t>
      </w:r>
      <w:r w:rsidR="0056303E">
        <w:t xml:space="preserve">with </w:t>
      </w:r>
      <w:r w:rsidR="009E7EF6" w:rsidRPr="00F90325">
        <w:t>Iron Ore clos</w:t>
      </w:r>
      <w:r w:rsidR="00040E36">
        <w:t>ing</w:t>
      </w:r>
      <w:r w:rsidR="009E7EF6" w:rsidRPr="00F90325">
        <w:t xml:space="preserve"> at US$</w:t>
      </w:r>
      <w:r w:rsidR="00C81C0C">
        <w:t>1</w:t>
      </w:r>
      <w:r w:rsidR="00562B59">
        <w:t>30.46</w:t>
      </w:r>
      <w:r w:rsidR="009E7EF6" w:rsidRPr="00F90325">
        <w:t xml:space="preserve"> </w:t>
      </w:r>
      <w:r w:rsidR="006D3802">
        <w:t xml:space="preserve">per tonne </w:t>
      </w:r>
      <w:r w:rsidR="00910A84">
        <w:t xml:space="preserve">at the end of </w:t>
      </w:r>
      <w:r w:rsidR="00562B59">
        <w:t>Novem</w:t>
      </w:r>
      <w:r w:rsidR="00913545">
        <w:t>b</w:t>
      </w:r>
      <w:r w:rsidR="00FC5F13">
        <w:t>er</w:t>
      </w:r>
      <w:r w:rsidR="00AA627D">
        <w:t xml:space="preserve"> 202</w:t>
      </w:r>
      <w:r w:rsidR="00C12A81">
        <w:t>3</w:t>
      </w:r>
      <w:r w:rsidR="00910A84">
        <w:t xml:space="preserve"> </w:t>
      </w:r>
      <w:r w:rsidR="00A85A05" w:rsidRPr="00F90325">
        <w:t xml:space="preserve">with </w:t>
      </w:r>
      <w:r w:rsidR="00910A84">
        <w:t xml:space="preserve">a </w:t>
      </w:r>
      <w:r w:rsidR="00A85A05" w:rsidRPr="00F90325">
        <w:t xml:space="preserve">monthly </w:t>
      </w:r>
      <w:r w:rsidR="00562B59">
        <w:t>gain</w:t>
      </w:r>
      <w:r w:rsidR="008F7018">
        <w:t xml:space="preserve"> </w:t>
      </w:r>
      <w:r w:rsidR="00A85A05" w:rsidRPr="00F90325">
        <w:t>of (</w:t>
      </w:r>
      <w:r w:rsidR="00562B59">
        <w:t>+9.71</w:t>
      </w:r>
      <w:r w:rsidR="00A85A05" w:rsidRPr="00F90325">
        <w:t xml:space="preserve">%) </w:t>
      </w:r>
      <w:r w:rsidR="00FC5F13">
        <w:t xml:space="preserve">and </w:t>
      </w:r>
      <w:r w:rsidR="00C44EA9">
        <w:t xml:space="preserve">gains of </w:t>
      </w:r>
      <w:r w:rsidR="009E7EF6" w:rsidRPr="00F90325">
        <w:t>(</w:t>
      </w:r>
      <w:r w:rsidR="00C44EA9">
        <w:t>+</w:t>
      </w:r>
      <w:r w:rsidR="00562B59">
        <w:t>19.70</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FC5F13">
        <w:t xml:space="preserve">sharply </w:t>
      </w:r>
      <w:r w:rsidR="00913545">
        <w:t>lower</w:t>
      </w:r>
      <w:r w:rsidR="008F7018" w:rsidRPr="00F90325">
        <w:t xml:space="preserve"> at US$</w:t>
      </w:r>
      <w:r w:rsidR="00562B59">
        <w:t>75.96</w:t>
      </w:r>
      <w:r w:rsidR="008F7018" w:rsidRPr="00F90325">
        <w:t xml:space="preserve"> </w:t>
      </w:r>
      <w:r w:rsidR="008F7018">
        <w:t xml:space="preserve">a barrel </w:t>
      </w:r>
      <w:r w:rsidR="008F7018" w:rsidRPr="00F90325">
        <w:t>at the end o</w:t>
      </w:r>
      <w:r w:rsidR="008F7018">
        <w:t>f</w:t>
      </w:r>
      <w:r w:rsidR="008F7018" w:rsidRPr="00F90325">
        <w:t xml:space="preserve"> </w:t>
      </w:r>
      <w:r w:rsidR="00562B59">
        <w:t>November</w:t>
      </w:r>
      <w:r w:rsidR="00AA627D">
        <w:t xml:space="preserve"> 202</w:t>
      </w:r>
      <w:r w:rsidR="00470576">
        <w:t>3</w:t>
      </w:r>
      <w:r w:rsidR="008F7018" w:rsidRPr="00F90325">
        <w:t xml:space="preserve"> </w:t>
      </w:r>
      <w:r w:rsidR="008F7018">
        <w:t>resulting in</w:t>
      </w:r>
      <w:r w:rsidR="008F7018" w:rsidRPr="00F90325">
        <w:t xml:space="preserve"> </w:t>
      </w:r>
      <w:r w:rsidR="00913545">
        <w:t>losses</w:t>
      </w:r>
      <w:r w:rsidR="006B60E2">
        <w:t xml:space="preserve"> </w:t>
      </w:r>
      <w:r w:rsidR="00040E36">
        <w:t>of</w:t>
      </w:r>
      <w:r w:rsidR="008F7018" w:rsidRPr="00F90325">
        <w:t xml:space="preserve"> (</w:t>
      </w:r>
      <w:r w:rsidR="00913545">
        <w:t>-</w:t>
      </w:r>
      <w:r w:rsidR="001D1BE0">
        <w:t>6.25</w:t>
      </w:r>
      <w:r w:rsidR="00E77097">
        <w:t>%</w:t>
      </w:r>
      <w:r w:rsidR="008F7018" w:rsidRPr="00F90325">
        <w:t xml:space="preserve">) for the month </w:t>
      </w:r>
      <w:r w:rsidR="00107972">
        <w:t xml:space="preserve">and </w:t>
      </w:r>
      <w:r w:rsidR="001D1BE0">
        <w:t>down</w:t>
      </w:r>
      <w:r w:rsidR="00F93701">
        <w:t xml:space="preserve"> </w:t>
      </w:r>
      <w:r w:rsidR="008F7018" w:rsidRPr="00F90325">
        <w:t>(</w:t>
      </w:r>
      <w:r w:rsidR="00913545">
        <w:t>-</w:t>
      </w:r>
      <w:r w:rsidR="001D1BE0">
        <w:t>6</w:t>
      </w:r>
      <w:r w:rsidR="00913545">
        <w:t>.95</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7E48C16A"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695E3BB2"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7E3EFA">
        <w:t>November</w:t>
      </w:r>
      <w:r w:rsidR="00AA627D">
        <w:t xml:space="preserve"> 202</w:t>
      </w:r>
      <w:r w:rsidR="00470576">
        <w:t>3</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495E86FB" w14:textId="577FE3A2" w:rsidR="005D2435" w:rsidRDefault="007E3EFA" w:rsidP="003E7BC7">
      <w:pPr>
        <w:spacing w:before="120" w:after="120"/>
        <w:jc w:val="center"/>
        <w:rPr>
          <w:sz w:val="18"/>
        </w:rPr>
      </w:pPr>
      <w:r w:rsidRPr="007E3EFA">
        <w:rPr>
          <w:noProof/>
          <w:sz w:val="18"/>
        </w:rPr>
        <w:drawing>
          <wp:inline distT="0" distB="0" distL="0" distR="0" wp14:anchorId="31D9C483" wp14:editId="3A4DD8B8">
            <wp:extent cx="4019550" cy="3609975"/>
            <wp:effectExtent l="0" t="0" r="0" b="0"/>
            <wp:docPr id="6497624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0" cy="3609975"/>
                    </a:xfrm>
                    <a:prstGeom prst="rect">
                      <a:avLst/>
                    </a:prstGeom>
                    <a:noFill/>
                    <a:ln>
                      <a:noFill/>
                    </a:ln>
                  </pic:spPr>
                </pic:pic>
              </a:graphicData>
            </a:graphic>
          </wp:inline>
        </w:drawing>
      </w:r>
    </w:p>
    <w:p w14:paraId="5D5D2263" w14:textId="57482650" w:rsidR="009E7EF6" w:rsidRPr="003E7BC7" w:rsidRDefault="005D2435" w:rsidP="003E7BC7">
      <w:pPr>
        <w:spacing w:before="120" w:after="120"/>
        <w:jc w:val="center"/>
      </w:pPr>
      <w:r>
        <w:rPr>
          <w:sz w:val="18"/>
        </w:rPr>
        <w:t xml:space="preserve">Source </w:t>
      </w:r>
      <w:r w:rsidR="009E7EF6" w:rsidRPr="00A70A09">
        <w:rPr>
          <w:sz w:val="18"/>
        </w:rPr>
        <w:t xml:space="preserve">data: Lonsec as </w:t>
      </w:r>
      <w:r w:rsidR="0023164B" w:rsidRPr="00A70A09">
        <w:rPr>
          <w:sz w:val="18"/>
        </w:rPr>
        <w:t>of</w:t>
      </w:r>
      <w:r w:rsidR="009B0E17">
        <w:rPr>
          <w:sz w:val="18"/>
        </w:rPr>
        <w:t xml:space="preserve"> </w:t>
      </w:r>
      <w:r w:rsidR="00D859E3">
        <w:rPr>
          <w:sz w:val="18"/>
        </w:rPr>
        <w:t>3</w:t>
      </w:r>
      <w:r w:rsidR="0087348B">
        <w:rPr>
          <w:sz w:val="18"/>
        </w:rPr>
        <w:t>0</w:t>
      </w:r>
      <w:r w:rsidR="0087348B" w:rsidRPr="0087348B">
        <w:rPr>
          <w:sz w:val="18"/>
          <w:vertAlign w:val="superscript"/>
        </w:rPr>
        <w:t>th</w:t>
      </w:r>
      <w:r w:rsidR="0087348B">
        <w:rPr>
          <w:sz w:val="18"/>
        </w:rPr>
        <w:t xml:space="preserve"> November</w:t>
      </w:r>
      <w:r w:rsidR="00CC7292">
        <w:rPr>
          <w:sz w:val="18"/>
        </w:rPr>
        <w:t xml:space="preserve"> </w:t>
      </w:r>
      <w:r w:rsidR="00AA627D">
        <w:rPr>
          <w:sz w:val="18"/>
        </w:rPr>
        <w:t>202</w:t>
      </w:r>
      <w:r w:rsidR="00470576">
        <w:rPr>
          <w:sz w:val="18"/>
        </w:rPr>
        <w:t>3</w:t>
      </w:r>
    </w:p>
    <w:p w14:paraId="58FD09A7" w14:textId="718E3670" w:rsidR="009E7EF6" w:rsidRDefault="009E7EF6" w:rsidP="009E7EF6">
      <w:pPr>
        <w:spacing w:before="120" w:after="120"/>
      </w:pPr>
      <w:r>
        <w:t xml:space="preserve">Over the last month, </w:t>
      </w:r>
      <w:r w:rsidR="00BD0C58">
        <w:t>Healthcare</w:t>
      </w:r>
      <w:r w:rsidR="004C3C46">
        <w:t xml:space="preserve"> </w:t>
      </w:r>
      <w:r w:rsidR="00846741">
        <w:t>was</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BD0C58">
        <w:t>1</w:t>
      </w:r>
      <w:r w:rsidR="00757323">
        <w:t>1.</w:t>
      </w:r>
      <w:r w:rsidR="00BD0C58">
        <w:t>71</w:t>
      </w:r>
      <w:r>
        <w:t>%)</w:t>
      </w:r>
      <w:r w:rsidR="00757323">
        <w:t>.</w:t>
      </w:r>
    </w:p>
    <w:p w14:paraId="1BD9D657" w14:textId="251731EB" w:rsidR="00BF751B" w:rsidRDefault="00BD0C58" w:rsidP="00BF751B">
      <w:pPr>
        <w:spacing w:before="120" w:after="120"/>
      </w:pPr>
      <w:r>
        <w:t>Energy</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rsidR="000C0FBA">
        <w:t>-</w:t>
      </w:r>
      <w:r w:rsidR="00083A84">
        <w:t>7.</w:t>
      </w:r>
      <w:r>
        <w:t>41</w:t>
      </w:r>
      <w:r w:rsidR="00BF751B">
        <w:t>%</w:t>
      </w:r>
      <w:r w:rsidR="004A252E">
        <w:t>)</w:t>
      </w:r>
      <w:r w:rsidR="00EE6DB0">
        <w:t xml:space="preserve"> for the month</w:t>
      </w:r>
      <w:r w:rsidR="00EF3062">
        <w:t xml:space="preserve">. </w:t>
      </w:r>
    </w:p>
    <w:p w14:paraId="2A1EE6EA" w14:textId="7D607699" w:rsidR="00D46064" w:rsidRDefault="00B446CB" w:rsidP="009E7EF6">
      <w:pPr>
        <w:jc w:val="center"/>
        <w:rPr>
          <w:sz w:val="18"/>
        </w:rPr>
      </w:pPr>
      <w:r w:rsidRPr="0087348B">
        <w:rPr>
          <w:noProof/>
          <w:sz w:val="18"/>
        </w:rPr>
        <w:lastRenderedPageBreak/>
        <w:drawing>
          <wp:inline distT="0" distB="0" distL="0" distR="0" wp14:anchorId="78B2B740" wp14:editId="7B2D1333">
            <wp:extent cx="4219575" cy="2609850"/>
            <wp:effectExtent l="0" t="0" r="0" b="0"/>
            <wp:docPr id="1843141537" name="Picture 184314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2609850"/>
                    </a:xfrm>
                    <a:prstGeom prst="rect">
                      <a:avLst/>
                    </a:prstGeom>
                    <a:noFill/>
                    <a:ln>
                      <a:noFill/>
                    </a:ln>
                  </pic:spPr>
                </pic:pic>
              </a:graphicData>
            </a:graphic>
          </wp:inline>
        </w:drawing>
      </w:r>
    </w:p>
    <w:p w14:paraId="7EE381D5" w14:textId="0281018E" w:rsidR="009E7EF6"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D859E3">
        <w:rPr>
          <w:sz w:val="18"/>
        </w:rPr>
        <w:t>3</w:t>
      </w:r>
      <w:r w:rsidR="0087348B">
        <w:rPr>
          <w:sz w:val="18"/>
        </w:rPr>
        <w:t>0</w:t>
      </w:r>
      <w:r w:rsidR="0087348B" w:rsidRPr="0087348B">
        <w:rPr>
          <w:sz w:val="18"/>
          <w:vertAlign w:val="superscript"/>
        </w:rPr>
        <w:t>th</w:t>
      </w:r>
      <w:r w:rsidR="0087348B">
        <w:rPr>
          <w:sz w:val="18"/>
        </w:rPr>
        <w:t xml:space="preserve"> November</w:t>
      </w:r>
      <w:r w:rsidR="007D590D">
        <w:rPr>
          <w:sz w:val="18"/>
        </w:rPr>
        <w:t xml:space="preserve"> 2</w:t>
      </w:r>
      <w:r w:rsidR="00AA627D">
        <w:rPr>
          <w:sz w:val="18"/>
        </w:rPr>
        <w:t>02</w:t>
      </w:r>
      <w:r w:rsidR="00CD77FD">
        <w:rPr>
          <w:sz w:val="18"/>
        </w:rPr>
        <w:t>3</w:t>
      </w:r>
    </w:p>
    <w:p w14:paraId="3A6E79FE" w14:textId="59F9B632" w:rsidR="0087348B" w:rsidRPr="00A70A09" w:rsidRDefault="0087348B" w:rsidP="009E7EF6">
      <w:pPr>
        <w:jc w:val="center"/>
        <w:rPr>
          <w:sz w:val="18"/>
        </w:rPr>
      </w:pP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50493D92" w:rsidR="00585652" w:rsidRDefault="009E7EF6" w:rsidP="009E7EF6">
      <w:pPr>
        <w:spacing w:before="120" w:after="120"/>
      </w:pPr>
      <w:r>
        <w:t xml:space="preserve">Bonds and Fixed Interest markets </w:t>
      </w:r>
      <w:r w:rsidR="00F43A7D">
        <w:t>finished</w:t>
      </w:r>
      <w:r w:rsidR="00C175CC">
        <w:t xml:space="preserve"> </w:t>
      </w:r>
      <w:r w:rsidR="009C7E09">
        <w:t>higher</w:t>
      </w:r>
      <w:r w:rsidR="008E3CF5">
        <w:t xml:space="preserve"> </w:t>
      </w:r>
      <w:r w:rsidR="00A52972">
        <w:t xml:space="preserve">as </w:t>
      </w:r>
      <w:r w:rsidR="008E3CF5">
        <w:t xml:space="preserve">global bond </w:t>
      </w:r>
      <w:r w:rsidR="00C175CC">
        <w:t>pr</w:t>
      </w:r>
      <w:r w:rsidR="002710BC">
        <w:t>ice</w:t>
      </w:r>
      <w:r w:rsidR="00A52972">
        <w:t xml:space="preserve">s </w:t>
      </w:r>
      <w:r w:rsidR="009C7E09">
        <w:t>firmed</w:t>
      </w:r>
      <w:r w:rsidR="002710BC">
        <w:t xml:space="preserve"> (</w:t>
      </w:r>
      <w:r w:rsidR="009C7E09">
        <w:t>down</w:t>
      </w:r>
      <w:r w:rsidR="002710BC">
        <w:t xml:space="preserve"> </w:t>
      </w:r>
      <w:r w:rsidR="003C26EF">
        <w:t xml:space="preserve">in </w:t>
      </w:r>
      <w:r w:rsidR="002710BC">
        <w:t xml:space="preserve">yield) </w:t>
      </w:r>
      <w:r w:rsidR="00846741">
        <w:t xml:space="preserve">as </w:t>
      </w:r>
      <w:r w:rsidR="00A52972">
        <w:t xml:space="preserve">the </w:t>
      </w:r>
      <w:r w:rsidR="009C7E09">
        <w:t>C</w:t>
      </w:r>
      <w:r w:rsidR="00A52972">
        <w:t xml:space="preserve">entral </w:t>
      </w:r>
      <w:r w:rsidR="009C7E09">
        <w:t>B</w:t>
      </w:r>
      <w:r w:rsidR="00A52972">
        <w:t xml:space="preserve">ank </w:t>
      </w:r>
      <w:r w:rsidR="009C7E09">
        <w:t xml:space="preserve">hold on the cash rates </w:t>
      </w:r>
      <w:r w:rsidR="008E3CF5">
        <w:t xml:space="preserve">in </w:t>
      </w:r>
      <w:r w:rsidR="001B08D3">
        <w:t xml:space="preserve">the developed </w:t>
      </w:r>
      <w:r w:rsidR="008E3CF5">
        <w:t xml:space="preserve">countries </w:t>
      </w:r>
      <w:r w:rsidR="009C7E09">
        <w:t xml:space="preserve">and hints of future interest rate falls </w:t>
      </w:r>
      <w:r w:rsidR="000218F1">
        <w:t xml:space="preserve">was well received </w:t>
      </w:r>
      <w:r w:rsidR="009C7E09">
        <w:t xml:space="preserve">by </w:t>
      </w:r>
      <w:r w:rsidR="00A52972">
        <w:t xml:space="preserve">investors. </w:t>
      </w:r>
      <w:r w:rsidR="00712A94">
        <w:t xml:space="preserve">In </w:t>
      </w:r>
      <w:r w:rsidR="00EF3062">
        <w:t>Australia,</w:t>
      </w:r>
      <w:r w:rsidR="00712A94">
        <w:t xml:space="preserve"> t</w:t>
      </w:r>
      <w:r w:rsidR="001C4340">
        <w:t xml:space="preserve">he </w:t>
      </w:r>
      <w:r w:rsidR="00585652">
        <w:t>short-dated</w:t>
      </w:r>
      <w:r w:rsidR="0022166E">
        <w:t xml:space="preserve"> </w:t>
      </w:r>
      <w:r w:rsidR="00A52972">
        <w:t>2</w:t>
      </w:r>
      <w:r w:rsidR="008D78CF">
        <w:t>-year</w:t>
      </w:r>
      <w:r w:rsidR="00503D92">
        <w:t xml:space="preserve"> </w:t>
      </w:r>
      <w:r w:rsidR="0020369D">
        <w:t xml:space="preserve">Government bonds </w:t>
      </w:r>
      <w:r w:rsidR="00D072D3">
        <w:t xml:space="preserve">trading at </w:t>
      </w:r>
      <w:r w:rsidR="008229BA" w:rsidRPr="008229BA">
        <w:rPr>
          <w:b/>
          <w:bCs/>
        </w:rPr>
        <w:t>3.89</w:t>
      </w:r>
      <w:r w:rsidR="0020369D" w:rsidRPr="008229BA">
        <w:rPr>
          <w:b/>
          <w:bCs/>
        </w:rPr>
        <w:t>%</w:t>
      </w:r>
      <w:r w:rsidR="0020369D">
        <w:t xml:space="preserve"> </w:t>
      </w:r>
      <w:r w:rsidR="00C23855">
        <w:t xml:space="preserve">on the </w:t>
      </w:r>
      <w:r w:rsidR="008229BA">
        <w:t>15</w:t>
      </w:r>
      <w:r w:rsidR="008229BA" w:rsidRPr="008229BA">
        <w:rPr>
          <w:vertAlign w:val="superscript"/>
        </w:rPr>
        <w:t>th of</w:t>
      </w:r>
      <w:r w:rsidR="008229BA">
        <w:t xml:space="preserve"> Dec</w:t>
      </w:r>
      <w:r w:rsidR="00892EB2">
        <w:t>em</w:t>
      </w:r>
      <w:r w:rsidR="0034094D">
        <w:t>b</w:t>
      </w:r>
      <w:r w:rsidR="00F47879">
        <w:t>er</w:t>
      </w:r>
      <w:r w:rsidR="00C23855">
        <w:t xml:space="preserve"> 2023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8E3CF5" w:rsidRPr="008229BA">
        <w:rPr>
          <w:b/>
          <w:bCs/>
        </w:rPr>
        <w:t>4.</w:t>
      </w:r>
      <w:r w:rsidR="008229BA" w:rsidRPr="008229BA">
        <w:rPr>
          <w:b/>
          <w:bCs/>
        </w:rPr>
        <w:t>14</w:t>
      </w:r>
      <w:r w:rsidR="00526D92" w:rsidRPr="008229BA">
        <w:rPr>
          <w:b/>
          <w:bCs/>
        </w:rPr>
        <w:t>%</w:t>
      </w:r>
      <w:r w:rsidR="00867FD2" w:rsidRPr="008229BA">
        <w:rPr>
          <w:b/>
          <w:bCs/>
        </w:rPr>
        <w:t>.</w:t>
      </w:r>
      <w:r w:rsidR="00712A94">
        <w:t xml:space="preserve"> </w:t>
      </w:r>
    </w:p>
    <w:p w14:paraId="3C549984" w14:textId="4ED363DC" w:rsidR="00894706" w:rsidRDefault="00ED23CC" w:rsidP="009E7EF6">
      <w:pPr>
        <w:spacing w:before="120" w:after="120"/>
      </w:pPr>
      <w:r>
        <w:t xml:space="preserve">Global Bonds </w:t>
      </w:r>
      <w:r w:rsidR="00C51753">
        <w:t xml:space="preserve">ended </w:t>
      </w:r>
      <w:r w:rsidR="008F5FF7">
        <w:t>up</w:t>
      </w:r>
      <w:r w:rsidR="00B81344">
        <w:t xml:space="preserve"> </w:t>
      </w:r>
      <w:r>
        <w:t>(</w:t>
      </w:r>
      <w:r w:rsidR="008F5FF7">
        <w:t>+2.96</w:t>
      </w:r>
      <w:r w:rsidR="00867FD2">
        <w:t>%</w:t>
      </w:r>
      <w:r>
        <w:t>) and Australia</w:t>
      </w:r>
      <w:r w:rsidR="00037BFE">
        <w:t>n Bonds</w:t>
      </w:r>
      <w:r>
        <w:t xml:space="preserve"> end</w:t>
      </w:r>
      <w:r w:rsidR="002720B5">
        <w:t>ed</w:t>
      </w:r>
      <w:r>
        <w:t xml:space="preserve"> </w:t>
      </w:r>
      <w:r w:rsidR="008F5FF7">
        <w:t>up</w:t>
      </w:r>
      <w:r w:rsidR="00867FD2">
        <w:t xml:space="preserve"> </w:t>
      </w:r>
      <w:r>
        <w:t>(</w:t>
      </w:r>
      <w:r w:rsidR="008F5FF7">
        <w:t>+2.97</w:t>
      </w:r>
      <w:r w:rsidR="00A94C92">
        <w:t>%</w:t>
      </w:r>
      <w:r>
        <w:t>) for the month</w:t>
      </w:r>
      <w:r w:rsidR="00B6686A">
        <w:t xml:space="preserve"> of </w:t>
      </w:r>
      <w:r w:rsidR="008F5FF7">
        <w:t>Novem</w:t>
      </w:r>
      <w:r w:rsidR="00892EB2">
        <w:t>b</w:t>
      </w:r>
      <w:r w:rsidR="0034094D">
        <w:t>er</w:t>
      </w:r>
      <w:r w:rsidR="002F59EA">
        <w:t xml:space="preserve"> </w:t>
      </w:r>
      <w:r w:rsidR="00AA627D">
        <w:t>202</w:t>
      </w:r>
      <w:r w:rsidR="00413B5A">
        <w:t>3</w:t>
      </w:r>
      <w:r w:rsidR="0049196F">
        <w:t xml:space="preserve"> </w:t>
      </w:r>
      <w:r w:rsidR="00037BFE">
        <w:t>and</w:t>
      </w:r>
      <w:r w:rsidR="0049196F">
        <w:t xml:space="preserve"> </w:t>
      </w:r>
      <w:r w:rsidR="008F5FF7">
        <w:t>up</w:t>
      </w:r>
      <w:r w:rsidR="00763854">
        <w:t xml:space="preserve"> </w:t>
      </w:r>
      <w:r w:rsidR="0049196F">
        <w:t>(</w:t>
      </w:r>
      <w:r w:rsidR="008F5FF7">
        <w:t>+0.17</w:t>
      </w:r>
      <w:r w:rsidR="0058031F">
        <w:t>%</w:t>
      </w:r>
      <w:r w:rsidR="0049196F">
        <w:t>) and</w:t>
      </w:r>
      <w:r w:rsidR="00AB090A">
        <w:t xml:space="preserve"> </w:t>
      </w:r>
      <w:r w:rsidR="006C7AED">
        <w:t>down</w:t>
      </w:r>
      <w:r w:rsidR="00DD07EB">
        <w:t xml:space="preserve"> </w:t>
      </w:r>
      <w:r w:rsidR="0049196F">
        <w:t>(</w:t>
      </w:r>
      <w:r w:rsidR="006C7AED">
        <w:t>-</w:t>
      </w:r>
      <w:r w:rsidR="008F5FF7">
        <w:t>0.48</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40F09034" w:rsidR="00455665" w:rsidRDefault="000B03C8" w:rsidP="00037046">
      <w:pPr>
        <w:spacing w:before="120" w:after="120"/>
      </w:pPr>
      <w:r>
        <w:t xml:space="preserve">The RBA </w:t>
      </w:r>
      <w:r w:rsidR="008F5FF7">
        <w:t>left</w:t>
      </w:r>
      <w:r w:rsidR="00892EB2">
        <w:t xml:space="preserve"> the </w:t>
      </w:r>
      <w:r w:rsidRPr="003B5C51">
        <w:rPr>
          <w:b/>
          <w:bCs/>
        </w:rPr>
        <w:t xml:space="preserve">target cash rate </w:t>
      </w:r>
      <w:r w:rsidR="008F5FF7">
        <w:rPr>
          <w:b/>
          <w:bCs/>
        </w:rPr>
        <w:t>at</w:t>
      </w:r>
      <w:r w:rsidR="00892EB2">
        <w:rPr>
          <w:b/>
          <w:bCs/>
        </w:rPr>
        <w:t xml:space="preserve"> </w:t>
      </w:r>
      <w:r w:rsidR="00D72327">
        <w:rPr>
          <w:b/>
          <w:bCs/>
        </w:rPr>
        <w:t>4.</w:t>
      </w:r>
      <w:r w:rsidR="00892EB2">
        <w:rPr>
          <w:b/>
          <w:bCs/>
        </w:rPr>
        <w:t>35</w:t>
      </w:r>
      <w:r w:rsidRPr="003B5C51">
        <w:rPr>
          <w:b/>
          <w:bCs/>
        </w:rPr>
        <w:t>%</w:t>
      </w:r>
      <w:r>
        <w:t xml:space="preserve"> </w:t>
      </w:r>
      <w:r w:rsidR="006C7AED">
        <w:t>follow</w:t>
      </w:r>
      <w:r>
        <w:t xml:space="preserve">ing the </w:t>
      </w:r>
      <w:r w:rsidR="00750A5B">
        <w:t>5</w:t>
      </w:r>
      <w:r w:rsidR="00750A5B" w:rsidRPr="008F5FF7">
        <w:rPr>
          <w:vertAlign w:val="superscript"/>
        </w:rPr>
        <w:t>th of</w:t>
      </w:r>
      <w:r w:rsidR="008F5FF7">
        <w:t xml:space="preserve"> December</w:t>
      </w:r>
      <w:r>
        <w:t xml:space="preserve"> </w:t>
      </w:r>
      <w:r w:rsidR="00781A24">
        <w:t xml:space="preserve">2023 </w:t>
      </w:r>
      <w:r>
        <w:t xml:space="preserve">board </w:t>
      </w:r>
      <w:r w:rsidR="00AB090A">
        <w:t>meeting</w:t>
      </w:r>
      <w:r w:rsidR="00A653E3">
        <w:t xml:space="preserve"> and </w:t>
      </w:r>
      <w:r w:rsidR="003B5C51">
        <w:t>stated that</w:t>
      </w:r>
      <w:r w:rsidR="00AB090A">
        <w:t>:</w:t>
      </w:r>
      <w:r>
        <w:t xml:space="preserve"> </w:t>
      </w:r>
      <w:r w:rsidR="00455665">
        <w:t xml:space="preserve"> </w:t>
      </w:r>
    </w:p>
    <w:p w14:paraId="05D6E233" w14:textId="7502E416" w:rsidR="00892EB2" w:rsidRDefault="00892EB2" w:rsidP="00892EB2">
      <w:pPr>
        <w:spacing w:before="0" w:after="0" w:line="360" w:lineRule="auto"/>
        <w:ind w:left="720"/>
        <w:rPr>
          <w:rFonts w:ascii="Calibri" w:hAnsi="Calibri" w:cs="Calibri"/>
          <w:i/>
          <w:iCs/>
          <w:color w:val="222222"/>
          <w:sz w:val="24"/>
          <w:szCs w:val="24"/>
          <w:shd w:val="clear" w:color="auto" w:fill="FFFFFF"/>
        </w:rPr>
      </w:pPr>
      <w:r w:rsidRPr="00A448AA">
        <w:rPr>
          <w:rFonts w:ascii="Calibri" w:hAnsi="Calibri" w:cs="Calibri"/>
          <w:i/>
          <w:iCs/>
          <w:color w:val="222222"/>
          <w:sz w:val="24"/>
          <w:szCs w:val="24"/>
          <w:shd w:val="clear" w:color="auto" w:fill="FFFFFF"/>
        </w:rPr>
        <w:t>“</w:t>
      </w:r>
      <w:r w:rsidRPr="006F26EA">
        <w:rPr>
          <w:rFonts w:ascii="Calibri" w:hAnsi="Calibri" w:cs="Calibri"/>
          <w:i/>
          <w:iCs/>
          <w:color w:val="222222"/>
          <w:sz w:val="24"/>
          <w:szCs w:val="24"/>
          <w:shd w:val="clear" w:color="auto" w:fill="FFFFFF"/>
        </w:rPr>
        <w:t xml:space="preserve">Whether further tightening of monetary policy is required to ensure that inflation returns to target in a reasonable timeframe </w:t>
      </w:r>
      <w:r w:rsidRPr="006F26EA">
        <w:rPr>
          <w:rFonts w:ascii="Calibri" w:hAnsi="Calibri" w:cs="Calibri"/>
          <w:b/>
          <w:bCs/>
          <w:i/>
          <w:iCs/>
          <w:color w:val="222222"/>
          <w:sz w:val="24"/>
          <w:szCs w:val="24"/>
          <w:shd w:val="clear" w:color="auto" w:fill="FFFFFF"/>
        </w:rPr>
        <w:t>will depend upon the data</w:t>
      </w:r>
      <w:r w:rsidRPr="006F26EA">
        <w:rPr>
          <w:rFonts w:ascii="Calibri" w:hAnsi="Calibri" w:cs="Calibri"/>
          <w:i/>
          <w:iCs/>
          <w:color w:val="222222"/>
          <w:sz w:val="24"/>
          <w:szCs w:val="24"/>
          <w:shd w:val="clear" w:color="auto" w:fill="FFFFFF"/>
        </w:rPr>
        <w:t xml:space="preserve"> and the evolving assessment of risks. In making its decisions, the Board will continue to pay close attention to developments in the global economy, trends in domestic demand, and the outlook for inflation and the labour market. The Board remains resolute in its determination to return inflation to target and will do what is necessary to achieve that outcome.</w:t>
      </w:r>
      <w:r>
        <w:rPr>
          <w:rFonts w:ascii="Calibri" w:hAnsi="Calibri" w:cs="Calibri"/>
          <w:i/>
          <w:iCs/>
          <w:color w:val="222222"/>
          <w:sz w:val="24"/>
          <w:szCs w:val="24"/>
          <w:shd w:val="clear" w:color="auto" w:fill="FFFFFF"/>
        </w:rPr>
        <w:t>”</w:t>
      </w:r>
      <w:r w:rsidRPr="0020467C">
        <w:rPr>
          <w:rFonts w:ascii="Calibri" w:hAnsi="Calibri" w:cs="Calibri"/>
          <w:i/>
          <w:iCs/>
          <w:color w:val="222222"/>
          <w:sz w:val="24"/>
          <w:szCs w:val="24"/>
          <w:shd w:val="clear" w:color="auto" w:fill="FFFFFF"/>
        </w:rPr>
        <w:t xml:space="preserve"> </w:t>
      </w:r>
      <w:r>
        <w:rPr>
          <w:rFonts w:ascii="Calibri" w:hAnsi="Calibri" w:cs="Calibri"/>
          <w:i/>
          <w:iCs/>
          <w:color w:val="222222"/>
          <w:sz w:val="24"/>
          <w:szCs w:val="24"/>
          <w:shd w:val="clear" w:color="auto" w:fill="FFFFFF"/>
        </w:rPr>
        <w:t xml:space="preserve">Michelle Bullock, Governor, RBA Monetary Policy Board meeting, </w:t>
      </w:r>
      <w:r w:rsidR="006C0F3A">
        <w:rPr>
          <w:rFonts w:ascii="Calibri" w:hAnsi="Calibri" w:cs="Calibri"/>
          <w:i/>
          <w:iCs/>
          <w:color w:val="222222"/>
          <w:sz w:val="24"/>
          <w:szCs w:val="24"/>
          <w:shd w:val="clear" w:color="auto" w:fill="FFFFFF"/>
        </w:rPr>
        <w:t>5</w:t>
      </w:r>
      <w:r w:rsidR="006C0F3A" w:rsidRPr="006C0F3A">
        <w:rPr>
          <w:rFonts w:ascii="Calibri" w:hAnsi="Calibri" w:cs="Calibri"/>
          <w:i/>
          <w:iCs/>
          <w:color w:val="222222"/>
          <w:sz w:val="24"/>
          <w:szCs w:val="24"/>
          <w:shd w:val="clear" w:color="auto" w:fill="FFFFFF"/>
          <w:vertAlign w:val="superscript"/>
        </w:rPr>
        <w:t>th</w:t>
      </w:r>
      <w:r w:rsidR="006C0F3A">
        <w:rPr>
          <w:rFonts w:ascii="Calibri" w:hAnsi="Calibri" w:cs="Calibri"/>
          <w:i/>
          <w:iCs/>
          <w:color w:val="222222"/>
          <w:sz w:val="24"/>
          <w:szCs w:val="24"/>
          <w:shd w:val="clear" w:color="auto" w:fill="FFFFFF"/>
        </w:rPr>
        <w:t xml:space="preserve"> December</w:t>
      </w:r>
      <w:r>
        <w:rPr>
          <w:rFonts w:ascii="Calibri" w:hAnsi="Calibri" w:cs="Calibri"/>
          <w:i/>
          <w:iCs/>
          <w:color w:val="222222"/>
          <w:sz w:val="24"/>
          <w:szCs w:val="24"/>
          <w:shd w:val="clear" w:color="auto" w:fill="FFFFFF"/>
        </w:rPr>
        <w:t xml:space="preserve"> 2023.</w:t>
      </w:r>
    </w:p>
    <w:p w14:paraId="1AD31197" w14:textId="732207AE" w:rsidR="00AB090A" w:rsidRDefault="00A128A7" w:rsidP="00E418B6">
      <w:pPr>
        <w:spacing w:before="120" w:after="120"/>
      </w:pPr>
      <w:r w:rsidRPr="00A128A7">
        <w:lastRenderedPageBreak/>
        <w:t>The US Federal Reserve Bank (</w:t>
      </w:r>
      <w:r w:rsidR="00EB7825">
        <w:t>t</w:t>
      </w:r>
      <w:r w:rsidRPr="00A128A7">
        <w:t xml:space="preserve">he Fed) </w:t>
      </w:r>
      <w:r w:rsidR="0034094D">
        <w:t xml:space="preserve">paused their monetary policy tightening </w:t>
      </w:r>
      <w:r w:rsidR="00D72327">
        <w:t xml:space="preserve">measures by </w:t>
      </w:r>
      <w:r w:rsidR="0034094D">
        <w:t>holding</w:t>
      </w:r>
      <w:r w:rsidRPr="00A128A7">
        <w:t xml:space="preserve"> the target range for </w:t>
      </w:r>
      <w:r w:rsidRPr="00A128A7">
        <w:rPr>
          <w:b/>
          <w:bCs/>
        </w:rPr>
        <w:t>federal funds</w:t>
      </w:r>
      <w:r w:rsidR="00E418B6">
        <w:rPr>
          <w:b/>
          <w:bCs/>
        </w:rPr>
        <w:t xml:space="preserve"> </w:t>
      </w:r>
      <w:r w:rsidR="009A749F">
        <w:rPr>
          <w:b/>
          <w:bCs/>
        </w:rPr>
        <w:t>to</w:t>
      </w:r>
      <w:r w:rsidR="000400CD">
        <w:rPr>
          <w:b/>
          <w:bCs/>
        </w:rPr>
        <w:t xml:space="preserve"> </w:t>
      </w:r>
      <w:r w:rsidR="009B1992">
        <w:rPr>
          <w:b/>
          <w:bCs/>
        </w:rPr>
        <w:t>5</w:t>
      </w:r>
      <w:r w:rsidR="002A02F8">
        <w:rPr>
          <w:b/>
          <w:bCs/>
        </w:rPr>
        <w:t>.</w:t>
      </w:r>
      <w:r w:rsidR="009A749F">
        <w:rPr>
          <w:b/>
          <w:bCs/>
        </w:rPr>
        <w:t>25</w:t>
      </w:r>
      <w:r w:rsidRPr="00A128A7">
        <w:rPr>
          <w:b/>
          <w:bCs/>
        </w:rPr>
        <w:t xml:space="preserve">% to </w:t>
      </w:r>
      <w:r w:rsidR="00DD07EB">
        <w:rPr>
          <w:b/>
          <w:bCs/>
        </w:rPr>
        <w:t>5</w:t>
      </w:r>
      <w:r w:rsidR="009B1992">
        <w:rPr>
          <w:b/>
          <w:bCs/>
        </w:rPr>
        <w:t>.</w:t>
      </w:r>
      <w:r w:rsidR="002A02F8">
        <w:rPr>
          <w:b/>
          <w:bCs/>
        </w:rPr>
        <w:t>5</w:t>
      </w:r>
      <w:r w:rsidR="009A749F">
        <w:rPr>
          <w:b/>
          <w:bCs/>
        </w:rPr>
        <w:t>0</w:t>
      </w:r>
      <w:r w:rsidRPr="00A128A7">
        <w:rPr>
          <w:b/>
          <w:bCs/>
        </w:rPr>
        <w:t>%</w:t>
      </w:r>
      <w:r w:rsidRPr="00A128A7">
        <w:t xml:space="preserve"> </w:t>
      </w:r>
      <w:r w:rsidR="00F43A7D" w:rsidRPr="00A128A7">
        <w:t>on</w:t>
      </w:r>
      <w:r w:rsidRPr="00A128A7">
        <w:t xml:space="preserve"> the </w:t>
      </w:r>
      <w:r w:rsidR="008B7BB4">
        <w:t>13/14</w:t>
      </w:r>
      <w:r w:rsidR="00892EB2">
        <w:t xml:space="preserve"> </w:t>
      </w:r>
      <w:r w:rsidR="008B7BB4">
        <w:t>Dec</w:t>
      </w:r>
      <w:r w:rsidR="00892EB2">
        <w:t>ember</w:t>
      </w:r>
      <w:r w:rsidR="00E3116F">
        <w:t xml:space="preserve"> 2023</w:t>
      </w:r>
      <w:r w:rsidRPr="00A128A7">
        <w:t xml:space="preserve"> meeting. </w:t>
      </w:r>
      <w:r w:rsidR="00E418B6" w:rsidRPr="00E418B6">
        <w:t xml:space="preserve">In addition, the Committee </w:t>
      </w:r>
      <w:r w:rsidR="00385571">
        <w:t>will</w:t>
      </w:r>
      <w:r w:rsidR="000400CD">
        <w:t xml:space="preserve"> continue</w:t>
      </w:r>
      <w:r w:rsidR="00E418B6" w:rsidRPr="00E418B6">
        <w:t xml:space="preserve"> reducing its holdings of Treasury securities and agency debt and agency mortgage-backed securities</w:t>
      </w:r>
      <w:r w:rsidR="000400CD">
        <w:t>.</w:t>
      </w:r>
    </w:p>
    <w:p w14:paraId="593CB94C" w14:textId="7F13E7D1" w:rsidR="007A5EA0" w:rsidRDefault="007A5EA0" w:rsidP="00354CB7">
      <w:pPr>
        <w:spacing w:before="120" w:after="120"/>
      </w:pPr>
      <w:r w:rsidRPr="007A5EA0">
        <w:t>The US 10-year Government bonds closed at (</w:t>
      </w:r>
      <w:r w:rsidR="00187989">
        <w:t>4.</w:t>
      </w:r>
      <w:r w:rsidR="008B7BB4">
        <w:t>33</w:t>
      </w:r>
      <w:r w:rsidRPr="007A5EA0">
        <w:t xml:space="preserve">%) for the </w:t>
      </w:r>
      <w:r w:rsidR="00C175CC">
        <w:t>month</w:t>
      </w:r>
      <w:r w:rsidRPr="007A5EA0">
        <w:t xml:space="preserve"> </w:t>
      </w:r>
      <w:r w:rsidR="008B7BB4">
        <w:t>down</w:t>
      </w:r>
      <w:r w:rsidRPr="007A5EA0">
        <w:t xml:space="preserve"> in yield (</w:t>
      </w:r>
      <w:r w:rsidR="008B7BB4">
        <w:t>-</w:t>
      </w:r>
      <w:r w:rsidR="000310AB">
        <w:t>0.</w:t>
      </w:r>
      <w:r w:rsidR="008B7BB4">
        <w:t>596</w:t>
      </w:r>
      <w:r w:rsidRPr="007A5EA0">
        <w:t xml:space="preserve">%) from the previous </w:t>
      </w:r>
      <w:r>
        <w:t>month</w:t>
      </w:r>
      <w:r w:rsidRPr="007A5EA0">
        <w:t xml:space="preserve"> close of </w:t>
      </w:r>
      <w:r w:rsidR="002F043F">
        <w:t>(</w:t>
      </w:r>
      <w:r w:rsidR="00385571">
        <w:t>4.</w:t>
      </w:r>
      <w:r w:rsidR="00892EB2">
        <w:t>9</w:t>
      </w:r>
      <w:r w:rsidR="008B7BB4">
        <w:t>26</w:t>
      </w:r>
      <w:r w:rsidRPr="007A5EA0">
        <w:t xml:space="preserve">%). </w:t>
      </w:r>
    </w:p>
    <w:p w14:paraId="7B169699" w14:textId="1E431DB6" w:rsidR="007A5EA0" w:rsidRPr="00D341D7" w:rsidRDefault="007A5EA0" w:rsidP="007A5EA0">
      <w:pPr>
        <w:spacing w:before="120" w:after="120" w:line="240" w:lineRule="auto"/>
      </w:pPr>
      <w:r w:rsidRPr="00D341D7">
        <w:t xml:space="preserve">The Australian Government 10-year bonds finished </w:t>
      </w:r>
      <w:r w:rsidR="008B7BB4">
        <w:t>lower</w:t>
      </w:r>
      <w:r w:rsidRPr="00D341D7">
        <w:t xml:space="preserve"> in yield in</w:t>
      </w:r>
      <w:r w:rsidR="00767F50">
        <w:t xml:space="preserve"> </w:t>
      </w:r>
      <w:r w:rsidR="008B7BB4">
        <w:t>Novem</w:t>
      </w:r>
      <w:r w:rsidR="00385571">
        <w:t>ber</w:t>
      </w:r>
      <w:r w:rsidRPr="00D341D7">
        <w:t xml:space="preserve"> 202</w:t>
      </w:r>
      <w:r w:rsidR="00E3116F">
        <w:t>3</w:t>
      </w:r>
      <w:r w:rsidRPr="00D341D7">
        <w:t xml:space="preserve"> at (</w:t>
      </w:r>
      <w:r w:rsidR="00626974">
        <w:t>4.</w:t>
      </w:r>
      <w:r w:rsidR="008B7BB4">
        <w:t>362</w:t>
      </w:r>
      <w:r w:rsidRPr="00D341D7">
        <w:t xml:space="preserve">%) </w:t>
      </w:r>
      <w:r w:rsidR="008B7BB4">
        <w:t>down</w:t>
      </w:r>
      <w:r w:rsidR="00702885">
        <w:t xml:space="preserve"> </w:t>
      </w:r>
      <w:r w:rsidR="00C175CC">
        <w:t xml:space="preserve">in yield </w:t>
      </w:r>
      <w:r w:rsidRPr="00D341D7">
        <w:t>(</w:t>
      </w:r>
      <w:r w:rsidR="008B7BB4">
        <w:t>-0.556</w:t>
      </w:r>
      <w:r w:rsidRPr="00D341D7">
        <w:t>) from (</w:t>
      </w:r>
      <w:r w:rsidR="008A35D6">
        <w:t>4.</w:t>
      </w:r>
      <w:r w:rsidR="008B7BB4">
        <w:t>918</w:t>
      </w:r>
      <w:r w:rsidRPr="00D341D7">
        <w:t xml:space="preserve">%) price in </w:t>
      </w:r>
      <w:r w:rsidR="008B7BB4">
        <w:t>October</w:t>
      </w:r>
      <w:r w:rsidRPr="00D341D7">
        <w:t xml:space="preserve"> 202</w:t>
      </w:r>
      <w:r w:rsidR="003638C4">
        <w:t>3</w:t>
      </w:r>
      <w:r w:rsidRPr="00D341D7">
        <w:t xml:space="preserve">. </w:t>
      </w:r>
    </w:p>
    <w:p w14:paraId="2FF27718" w14:textId="3DBAC0E6" w:rsidR="009E7EF6" w:rsidRDefault="008F5FF7" w:rsidP="009E7EF6">
      <w:pPr>
        <w:spacing w:before="120" w:after="120"/>
        <w:jc w:val="center"/>
      </w:pPr>
      <w:r w:rsidRPr="008F5FF7">
        <w:rPr>
          <w:noProof/>
        </w:rPr>
        <w:drawing>
          <wp:inline distT="0" distB="0" distL="0" distR="0" wp14:anchorId="5EE6E1F6" wp14:editId="4A947E36">
            <wp:extent cx="4362450" cy="1638300"/>
            <wp:effectExtent l="0" t="0" r="0" b="0"/>
            <wp:docPr id="13103119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62450" cy="1638300"/>
                    </a:xfrm>
                    <a:prstGeom prst="rect">
                      <a:avLst/>
                    </a:prstGeom>
                    <a:noFill/>
                    <a:ln>
                      <a:noFill/>
                    </a:ln>
                  </pic:spPr>
                </pic:pic>
              </a:graphicData>
            </a:graphic>
          </wp:inline>
        </w:drawing>
      </w:r>
    </w:p>
    <w:p w14:paraId="03CFA4CC" w14:textId="01EDF505" w:rsidR="009E7EF6" w:rsidRPr="00A70A09"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9B1992">
        <w:rPr>
          <w:sz w:val="18"/>
        </w:rPr>
        <w:t>3</w:t>
      </w:r>
      <w:r w:rsidR="008B7BB4">
        <w:rPr>
          <w:sz w:val="18"/>
        </w:rPr>
        <w:t>0</w:t>
      </w:r>
      <w:r w:rsidR="008B7BB4" w:rsidRPr="008B7BB4">
        <w:rPr>
          <w:sz w:val="18"/>
          <w:vertAlign w:val="superscript"/>
        </w:rPr>
        <w:t>th</w:t>
      </w:r>
      <w:r w:rsidR="008B7BB4">
        <w:rPr>
          <w:sz w:val="18"/>
        </w:rPr>
        <w:t xml:space="preserve"> November</w:t>
      </w:r>
      <w:r w:rsidR="009B1992">
        <w:rPr>
          <w:sz w:val="18"/>
        </w:rPr>
        <w:t xml:space="preserve"> </w:t>
      </w:r>
      <w:r w:rsidR="00AA627D">
        <w:rPr>
          <w:sz w:val="18"/>
        </w:rPr>
        <w:t>202</w:t>
      </w:r>
      <w:r w:rsidR="00A63761">
        <w:rPr>
          <w:sz w:val="18"/>
        </w:rPr>
        <w:t>3</w:t>
      </w: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12F1A443" w:rsidR="009E7EF6" w:rsidRDefault="009E7EF6" w:rsidP="00A70A09">
      <w:pPr>
        <w:spacing w:before="0" w:after="0"/>
      </w:pPr>
      <w:r>
        <w:t xml:space="preserve">The </w:t>
      </w:r>
      <w:r w:rsidR="00590B4A">
        <w:t>$</w:t>
      </w:r>
      <w:r>
        <w:t xml:space="preserve">A closed </w:t>
      </w:r>
      <w:r w:rsidR="002809E4">
        <w:t>low</w:t>
      </w:r>
      <w:r w:rsidR="0041035D">
        <w:t>er</w:t>
      </w:r>
      <w:r w:rsidR="009B1992">
        <w:t xml:space="preserve"> at</w:t>
      </w:r>
      <w:r w:rsidR="009A1A13">
        <w:t xml:space="preserve"> </w:t>
      </w:r>
      <w:r w:rsidR="00590B4A">
        <w:t xml:space="preserve">AUD/USD </w:t>
      </w:r>
      <w:r>
        <w:t>0.</w:t>
      </w:r>
      <w:r w:rsidR="003638C4">
        <w:t>6</w:t>
      </w:r>
      <w:r w:rsidR="008B7BB4">
        <w:t>648</w:t>
      </w:r>
      <w:r>
        <w:t xml:space="preserve"> at the end of </w:t>
      </w:r>
      <w:r w:rsidR="008B7BB4">
        <w:t>November</w:t>
      </w:r>
      <w:r w:rsidR="00AA627D">
        <w:t xml:space="preserve"> 202</w:t>
      </w:r>
      <w:r w:rsidR="00A63761">
        <w:t>3</w:t>
      </w:r>
      <w:r>
        <w:t xml:space="preserve"> which </w:t>
      </w:r>
      <w:r w:rsidR="008B7BB4">
        <w:t>cost</w:t>
      </w:r>
      <w:r>
        <w:t xml:space="preserve"> investors who held offshore assets unhedged (</w:t>
      </w:r>
      <w:r w:rsidR="008B7BB4">
        <w:t>-4.76</w:t>
      </w:r>
      <w:r>
        <w:t xml:space="preserve">%) over the </w:t>
      </w:r>
      <w:r w:rsidR="00CE6ADD">
        <w:t xml:space="preserve">month </w:t>
      </w:r>
      <w:r w:rsidR="00DE0182">
        <w:t>and</w:t>
      </w:r>
      <w:r w:rsidR="00CA7193">
        <w:t xml:space="preserve"> </w:t>
      </w:r>
      <w:r w:rsidR="00CE6ADD">
        <w:t>(</w:t>
      </w:r>
      <w:r w:rsidR="002809E4">
        <w:t>+</w:t>
      </w:r>
      <w:r w:rsidR="00750A5B">
        <w:t>0.75</w:t>
      </w:r>
      <w:r w:rsidR="00CE6ADD">
        <w:t>%</w:t>
      </w:r>
      <w:r w:rsidR="0088021D">
        <w:t>)</w:t>
      </w:r>
      <w:r w:rsidR="00CE6ADD">
        <w:t xml:space="preserve"> </w:t>
      </w:r>
      <w:r w:rsidR="0088021D">
        <w:t xml:space="preserve">over the </w:t>
      </w:r>
      <w:r>
        <w:t>last three months.</w:t>
      </w:r>
    </w:p>
    <w:p w14:paraId="7B07CC17" w14:textId="77777777" w:rsidR="00C276FA" w:rsidRDefault="00C276FA" w:rsidP="00A70A09">
      <w:pPr>
        <w:spacing w:before="0" w:after="0"/>
      </w:pPr>
    </w:p>
    <w:p w14:paraId="6238E08E" w14:textId="37B0AB3C" w:rsidR="004C5407" w:rsidRPr="00343E9E" w:rsidRDefault="004C5407" w:rsidP="00A70A09">
      <w:pPr>
        <w:spacing w:before="0" w:after="0"/>
        <w:rPr>
          <w:b/>
          <w:bCs/>
        </w:rPr>
      </w:pPr>
      <w:r w:rsidRPr="00343E9E">
        <w:rPr>
          <w:b/>
          <w:bCs/>
        </w:rPr>
        <w:t xml:space="preserve">Currency example for </w:t>
      </w:r>
      <w:r w:rsidR="009341D1">
        <w:rPr>
          <w:b/>
          <w:bCs/>
        </w:rPr>
        <w:t xml:space="preserve">unhedged USD </w:t>
      </w:r>
      <w:r w:rsidRPr="00343E9E">
        <w:rPr>
          <w:b/>
          <w:bCs/>
        </w:rPr>
        <w:t>investors:</w:t>
      </w:r>
    </w:p>
    <w:p w14:paraId="6953F0EE" w14:textId="43CA963C" w:rsidR="004C5407" w:rsidRDefault="00CA7193" w:rsidP="00343E9E">
      <w:pPr>
        <w:spacing w:before="0" w:after="0"/>
      </w:pPr>
      <w:r w:rsidRPr="00CA7193">
        <w:rPr>
          <w:noProof/>
        </w:rPr>
        <w:drawing>
          <wp:inline distT="0" distB="0" distL="0" distR="0" wp14:anchorId="007B00EA" wp14:editId="2236DAC6">
            <wp:extent cx="3992880" cy="1311530"/>
            <wp:effectExtent l="0" t="0" r="0" b="0"/>
            <wp:docPr id="14496968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2880" cy="1311530"/>
                    </a:xfrm>
                    <a:prstGeom prst="rect">
                      <a:avLst/>
                    </a:prstGeom>
                    <a:noFill/>
                    <a:ln>
                      <a:noFill/>
                    </a:ln>
                  </pic:spPr>
                </pic:pic>
              </a:graphicData>
            </a:graphic>
          </wp:inline>
        </w:drawing>
      </w:r>
    </w:p>
    <w:p w14:paraId="52457B06" w14:textId="4DF24F0B" w:rsidR="004C5407" w:rsidRPr="00343E9E" w:rsidRDefault="00343E9E" w:rsidP="00A70A09">
      <w:pPr>
        <w:spacing w:before="0" w:after="0"/>
        <w:rPr>
          <w:b/>
          <w:bCs/>
          <w:u w:val="single"/>
        </w:rPr>
      </w:pPr>
      <w:r w:rsidRPr="00343E9E">
        <w:rPr>
          <w:b/>
          <w:bCs/>
          <w:u w:val="single"/>
        </w:rPr>
        <w:t>Note</w:t>
      </w:r>
    </w:p>
    <w:p w14:paraId="7342F3AF" w14:textId="265B0F8C" w:rsidR="00343E9E" w:rsidRDefault="00343E9E" w:rsidP="00343E9E">
      <w:pPr>
        <w:pStyle w:val="ListParagraph"/>
        <w:numPr>
          <w:ilvl w:val="0"/>
          <w:numId w:val="42"/>
        </w:numPr>
        <w:spacing w:before="0" w:after="0"/>
      </w:pPr>
      <w:r>
        <w:t xml:space="preserve">The AUD/USD has </w:t>
      </w:r>
      <w:r w:rsidR="00DC3BDD">
        <w:t>weakened</w:t>
      </w:r>
      <w:r>
        <w:t xml:space="preserve"> </w:t>
      </w:r>
      <w:r w:rsidR="00DC3BDD">
        <w:t>-</w:t>
      </w:r>
      <w:r w:rsidR="00CD2447">
        <w:t>3</w:t>
      </w:r>
      <w:r w:rsidR="00CA7193">
        <w:t>.76</w:t>
      </w:r>
      <w:r>
        <w:t>% over the 12-month period.</w:t>
      </w:r>
    </w:p>
    <w:p w14:paraId="1B9E46B1" w14:textId="05BBB968" w:rsidR="00343E9E" w:rsidRDefault="00343E9E" w:rsidP="00343E9E">
      <w:pPr>
        <w:pStyle w:val="ListParagraph"/>
        <w:numPr>
          <w:ilvl w:val="0"/>
          <w:numId w:val="42"/>
        </w:numPr>
        <w:spacing w:before="0" w:after="0"/>
      </w:pPr>
      <w:r>
        <w:t xml:space="preserve">The S&amp;P500 price index in USD has </w:t>
      </w:r>
      <w:r w:rsidR="00CA7193">
        <w:t>strengthen</w:t>
      </w:r>
      <w:r w:rsidR="00767F50">
        <w:t>ed</w:t>
      </w:r>
      <w:r>
        <w:t xml:space="preserve"> </w:t>
      </w:r>
      <w:r w:rsidR="00CA7193">
        <w:t>+7.75</w:t>
      </w:r>
      <w:r>
        <w:t>% over the same period.</w:t>
      </w:r>
    </w:p>
    <w:p w14:paraId="03800774" w14:textId="61207755" w:rsidR="00343E9E" w:rsidRDefault="00343E9E" w:rsidP="00343E9E">
      <w:pPr>
        <w:pStyle w:val="ListParagraph"/>
        <w:numPr>
          <w:ilvl w:val="0"/>
          <w:numId w:val="42"/>
        </w:numPr>
        <w:spacing w:before="0" w:after="0"/>
      </w:pPr>
      <w:r>
        <w:t>The AUD valuation (</w:t>
      </w:r>
      <w:r w:rsidR="00CA7193">
        <w:t>gain</w:t>
      </w:r>
      <w:r>
        <w:t xml:space="preserve">) reflects a </w:t>
      </w:r>
      <w:r w:rsidR="00CA7193">
        <w:t>benefit</w:t>
      </w:r>
      <w:r>
        <w:t xml:space="preserve"> of </w:t>
      </w:r>
      <w:r w:rsidR="001F7C3F">
        <w:t>+</w:t>
      </w:r>
      <w:r w:rsidR="00CA7193">
        <w:t>11.96</w:t>
      </w:r>
      <w:r w:rsidR="00767F50">
        <w:t>%</w:t>
      </w:r>
      <w:r w:rsidR="00DC3BDD">
        <w:t xml:space="preserve"> showing the currency impact</w:t>
      </w:r>
      <w:r w:rsidR="00767F50">
        <w:t xml:space="preserve"> (+</w:t>
      </w:r>
      <w:r w:rsidR="00CA7193">
        <w:t>4</w:t>
      </w:r>
      <w:r w:rsidR="00CD2447">
        <w:t>.2</w:t>
      </w:r>
      <w:r w:rsidR="00CA7193">
        <w:t>1</w:t>
      </w:r>
      <w:r w:rsidR="00767F50">
        <w:t>%)</w:t>
      </w:r>
      <w:r>
        <w:t>.</w:t>
      </w:r>
    </w:p>
    <w:p w14:paraId="40C9C4FB" w14:textId="77777777" w:rsidR="005E1E51" w:rsidRDefault="005E1E51" w:rsidP="00A70A09">
      <w:pPr>
        <w:spacing w:before="0" w:after="0"/>
      </w:pPr>
    </w:p>
    <w:p w14:paraId="297D40B5" w14:textId="60218636" w:rsidR="00343E9E" w:rsidRDefault="00343E9E" w:rsidP="00844ACA">
      <w:pPr>
        <w:spacing w:before="120" w:after="120"/>
      </w:pPr>
      <w:r>
        <w:lastRenderedPageBreak/>
        <w:t xml:space="preserve">In this example, holding unhedged international assets </w:t>
      </w:r>
      <w:r w:rsidR="00E31BB7">
        <w:t xml:space="preserve">such as USD </w:t>
      </w:r>
      <w:r>
        <w:t xml:space="preserve">in a client’s portfolio results in </w:t>
      </w:r>
      <w:r w:rsidR="00DF3538">
        <w:t>currency gains</w:t>
      </w:r>
      <w:r w:rsidR="00E31BB7">
        <w:t xml:space="preserve"> </w:t>
      </w:r>
      <w:r w:rsidR="00B56D75">
        <w:t>of</w:t>
      </w:r>
      <w:r w:rsidR="00E31BB7">
        <w:t xml:space="preserve"> </w:t>
      </w:r>
      <w:r w:rsidR="007B7DEB">
        <w:t>(</w:t>
      </w:r>
      <w:r w:rsidR="00DF3538">
        <w:t>+</w:t>
      </w:r>
      <w:r w:rsidR="001F7C3F">
        <w:t>4.21</w:t>
      </w:r>
      <w:r w:rsidR="00DF3538">
        <w:t>%</w:t>
      </w:r>
      <w:r w:rsidR="007B7DEB">
        <w:t>)</w:t>
      </w:r>
      <w:r>
        <w:t xml:space="preserve">. The hedged or unhedged decision has ramifications on the performance of the offshore assets depending upon the direction of the AUD </w:t>
      </w:r>
      <w:r w:rsidR="00E31BB7">
        <w:t xml:space="preserve">against all </w:t>
      </w:r>
      <w:r>
        <w:t>currenc</w:t>
      </w:r>
      <w:r w:rsidR="00E31BB7">
        <w:t>ies not just the USD in this example</w:t>
      </w:r>
      <w:r>
        <w:t>.</w:t>
      </w:r>
    </w:p>
    <w:p w14:paraId="2704B766" w14:textId="2FB686F2" w:rsidR="00E31BB7" w:rsidRDefault="00760DD0" w:rsidP="00844ACA">
      <w:pPr>
        <w:spacing w:before="120" w:after="120"/>
      </w:pPr>
      <w:r>
        <w:t>W</w:t>
      </w:r>
      <w:r w:rsidR="00E31BB7">
        <w:t>hen the AUD/USD exchange rate falls, this benefits investors who hold offshore assets in USD</w:t>
      </w:r>
      <w:r>
        <w:t xml:space="preserve"> or other currencies</w:t>
      </w:r>
      <w:r w:rsidR="00E31BB7">
        <w:t xml:space="preserve">. Holding any offshore assets in the local currency will be subject to the strength or weakness of the AUD as investors </w:t>
      </w:r>
      <w:r w:rsidR="009341D1">
        <w:t>sell</w:t>
      </w:r>
      <w:r w:rsidR="00E31BB7">
        <w:t xml:space="preserve"> AUD to purchase the other currency so valuations will be subject to</w:t>
      </w:r>
      <w:r w:rsidR="006218F3">
        <w:t xml:space="preserve"> the fluctuations of the AUD against that currency</w:t>
      </w:r>
      <w:r w:rsidR="00E31BB7">
        <w:t>.</w:t>
      </w:r>
    </w:p>
    <w:p w14:paraId="61BE8DE3" w14:textId="2B100D22" w:rsidR="004D2D2C" w:rsidRDefault="00C62422" w:rsidP="004D2D2C">
      <w:pPr>
        <w:jc w:val="center"/>
      </w:pPr>
      <w:r w:rsidRPr="00C62422">
        <w:rPr>
          <w:noProof/>
        </w:rPr>
        <w:drawing>
          <wp:inline distT="0" distB="0" distL="0" distR="0" wp14:anchorId="00FCEFB3" wp14:editId="2268D715">
            <wp:extent cx="4181475" cy="3400425"/>
            <wp:effectExtent l="0" t="0" r="0" b="0"/>
            <wp:docPr id="7502139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1475" cy="3400425"/>
                    </a:xfrm>
                    <a:prstGeom prst="rect">
                      <a:avLst/>
                    </a:prstGeom>
                    <a:noFill/>
                    <a:ln>
                      <a:noFill/>
                    </a:ln>
                  </pic:spPr>
                </pic:pic>
              </a:graphicData>
            </a:graphic>
          </wp:inline>
        </w:drawing>
      </w:r>
    </w:p>
    <w:p w14:paraId="300412BD" w14:textId="6EB036B5" w:rsidR="006B4F76" w:rsidRDefault="006B4F76" w:rsidP="006B4F76">
      <w:pPr>
        <w:spacing w:before="0"/>
      </w:pPr>
      <w:r w:rsidRPr="008F12F3">
        <w:t>Currency forecasters see the AUD/USD range between 0</w:t>
      </w:r>
      <w:r>
        <w:t>.</w:t>
      </w:r>
      <w:r w:rsidR="00034014">
        <w:t>6</w:t>
      </w:r>
      <w:r w:rsidR="00D256AF">
        <w:t>25</w:t>
      </w:r>
      <w:r>
        <w:t>0</w:t>
      </w:r>
      <w:r w:rsidRPr="008F12F3">
        <w:t xml:space="preserve"> and 0.</w:t>
      </w:r>
      <w:r w:rsidR="00034014">
        <w:t>7</w:t>
      </w:r>
      <w:r w:rsidR="00D256AF">
        <w:t>25</w:t>
      </w:r>
      <w:r w:rsidR="00034014">
        <w:t>0</w:t>
      </w:r>
      <w:r w:rsidRPr="008F12F3">
        <w:t xml:space="preserve"> cents in the medium term</w:t>
      </w:r>
      <w:r>
        <w:t xml:space="preserve"> and most likely to trade within the 0.</w:t>
      </w:r>
      <w:r w:rsidR="0002084E">
        <w:t>55</w:t>
      </w:r>
      <w:r w:rsidR="00425BFB">
        <w:t>0</w:t>
      </w:r>
      <w:r>
        <w:t>0 to 0.</w:t>
      </w:r>
      <w:r w:rsidR="0002084E">
        <w:t>75</w:t>
      </w:r>
      <w:r w:rsidR="00425BFB">
        <w:t>0</w:t>
      </w:r>
      <w:r>
        <w:t>0 range in the longer term.</w:t>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117BF384" w:rsidR="009E7EF6" w:rsidRDefault="00E83078" w:rsidP="00A70A09">
      <w:pPr>
        <w:spacing w:before="0" w:after="240"/>
      </w:pPr>
      <w:r w:rsidRPr="00E83078">
        <w:t xml:space="preserve">Australia’s latest GDP data for the </w:t>
      </w:r>
      <w:r w:rsidR="002656F2">
        <w:t>third</w:t>
      </w:r>
      <w:r w:rsidRPr="00E83078">
        <w:t xml:space="preserve"> quarter of 202</w:t>
      </w:r>
      <w:r w:rsidR="00EB7825">
        <w:t>3</w:t>
      </w:r>
      <w:r w:rsidRPr="00E83078">
        <w:t xml:space="preserve"> revealed an </w:t>
      </w:r>
      <w:r w:rsidRPr="00E83078">
        <w:rPr>
          <w:b/>
          <w:bCs/>
        </w:rPr>
        <w:t xml:space="preserve">annual growth rate of </w:t>
      </w:r>
      <w:r w:rsidR="00190C22">
        <w:rPr>
          <w:b/>
          <w:bCs/>
        </w:rPr>
        <w:t>2.</w:t>
      </w:r>
      <w:r w:rsidR="00216740">
        <w:rPr>
          <w:b/>
          <w:bCs/>
        </w:rPr>
        <w:t>1</w:t>
      </w:r>
      <w:r w:rsidRPr="00E83078">
        <w:rPr>
          <w:b/>
          <w:bCs/>
        </w:rPr>
        <w:t>%</w:t>
      </w:r>
      <w:r w:rsidRPr="00E83078">
        <w:t xml:space="preserve"> which was </w:t>
      </w:r>
      <w:r w:rsidR="002656F2">
        <w:t>unchanged f</w:t>
      </w:r>
      <w:r w:rsidRPr="00E83078">
        <w:t xml:space="preserve">rom the </w:t>
      </w:r>
      <w:r w:rsidR="002656F2">
        <w:t>second</w:t>
      </w:r>
      <w:r w:rsidRPr="00E83078">
        <w:t xml:space="preserve"> quarter of 202</w:t>
      </w:r>
      <w:r w:rsidR="006A288D">
        <w:t>3</w:t>
      </w:r>
      <w:r w:rsidR="002656F2">
        <w:t>.</w:t>
      </w:r>
      <w:r w:rsidRPr="00E83078">
        <w:t xml:space="preserve"> Unemployment </w:t>
      </w:r>
      <w:r w:rsidR="002656F2">
        <w:t>firmed</w:t>
      </w:r>
      <w:r w:rsidR="009F26B6">
        <w:t xml:space="preserve"> to </w:t>
      </w:r>
      <w:r w:rsidR="00481C63">
        <w:t>3.</w:t>
      </w:r>
      <w:r w:rsidR="002656F2">
        <w:t>9</w:t>
      </w:r>
      <w:r w:rsidR="00481C63">
        <w:t xml:space="preserve">% </w:t>
      </w:r>
      <w:r w:rsidRPr="00E83078">
        <w:t xml:space="preserve">in </w:t>
      </w:r>
      <w:r w:rsidR="002656F2">
        <w:t>December</w:t>
      </w:r>
      <w:r w:rsidRPr="00E83078">
        <w:t xml:space="preserve"> 202</w:t>
      </w:r>
      <w:r w:rsidR="00051004">
        <w:t>3</w:t>
      </w:r>
      <w:r w:rsidR="009F26B6">
        <w:t xml:space="preserve"> from 3.</w:t>
      </w:r>
      <w:r w:rsidR="002656F2">
        <w:t>7</w:t>
      </w:r>
      <w:r w:rsidR="009F26B6">
        <w:t>%</w:t>
      </w:r>
      <w:r w:rsidR="00172387">
        <w:t>.</w:t>
      </w:r>
      <w:r w:rsidRPr="00E83078">
        <w:t xml:space="preserve"> The </w:t>
      </w:r>
      <w:r w:rsidRPr="007D7864">
        <w:rPr>
          <w:b/>
          <w:bCs/>
        </w:rPr>
        <w:t xml:space="preserve">core Inflation rate </w:t>
      </w:r>
      <w:r w:rsidR="00481C63" w:rsidRPr="007D7864">
        <w:rPr>
          <w:b/>
          <w:bCs/>
        </w:rPr>
        <w:t>fell</w:t>
      </w:r>
      <w:r w:rsidRPr="007D7864">
        <w:rPr>
          <w:b/>
          <w:bCs/>
        </w:rPr>
        <w:t xml:space="preserve"> to </w:t>
      </w:r>
      <w:r w:rsidR="00163B7D">
        <w:rPr>
          <w:b/>
          <w:bCs/>
        </w:rPr>
        <w:t>5.</w:t>
      </w:r>
      <w:r w:rsidR="009F26B6">
        <w:rPr>
          <w:b/>
          <w:bCs/>
        </w:rPr>
        <w:t>2</w:t>
      </w:r>
      <w:r w:rsidRPr="007D7864">
        <w:rPr>
          <w:b/>
          <w:bCs/>
        </w:rPr>
        <w:t>%</w:t>
      </w:r>
      <w:r w:rsidRPr="00E83078">
        <w:t xml:space="preserve"> in the </w:t>
      </w:r>
      <w:r w:rsidR="009F26B6">
        <w:t>third</w:t>
      </w:r>
      <w:r w:rsidR="00163B7D">
        <w:t xml:space="preserve"> </w:t>
      </w:r>
      <w:r w:rsidRPr="00E83078">
        <w:t>quarter of 202</w:t>
      </w:r>
      <w:r w:rsidR="00051004">
        <w:t>3</w:t>
      </w:r>
      <w:r>
        <w:t xml:space="preserve"> </w:t>
      </w:r>
      <w:r w:rsidR="009E7EF6">
        <w:t xml:space="preserve">which is </w:t>
      </w:r>
      <w:r w:rsidR="008214C4">
        <w:t>above</w:t>
      </w:r>
      <w:r w:rsidR="00892627">
        <w:t xml:space="preserve"> the </w:t>
      </w:r>
      <w:r w:rsidR="009E7EF6">
        <w:t>Reserve Bank’s targeted 2% to 3% target range.</w:t>
      </w:r>
      <w:r w:rsidR="009E7EF6" w:rsidRPr="00954E33">
        <w:t xml:space="preserve"> </w:t>
      </w:r>
      <w:r w:rsidR="00147535">
        <w:t>T</w:t>
      </w:r>
      <w:r w:rsidR="00B971C6">
        <w:t xml:space="preserve">he </w:t>
      </w:r>
      <w:r w:rsidR="004B064A" w:rsidRPr="007D7864">
        <w:rPr>
          <w:b/>
          <w:bCs/>
        </w:rPr>
        <w:t xml:space="preserve">inflation rate </w:t>
      </w:r>
      <w:r w:rsidR="00481C63" w:rsidRPr="007D7864">
        <w:rPr>
          <w:b/>
          <w:bCs/>
        </w:rPr>
        <w:t xml:space="preserve">eased to </w:t>
      </w:r>
      <w:r w:rsidR="009F26B6">
        <w:rPr>
          <w:b/>
          <w:bCs/>
        </w:rPr>
        <w:t>5.4</w:t>
      </w:r>
      <w:r w:rsidR="00481C63" w:rsidRPr="007D7864">
        <w:rPr>
          <w:b/>
          <w:bCs/>
        </w:rPr>
        <w:t>%</w:t>
      </w:r>
      <w:r w:rsidR="00481C63">
        <w:t xml:space="preserve"> in the </w:t>
      </w:r>
      <w:r w:rsidR="009F26B6">
        <w:t>third</w:t>
      </w:r>
      <w:r w:rsidR="00481C63">
        <w:t xml:space="preserve"> quarter of 2023 down from </w:t>
      </w:r>
      <w:r w:rsidR="009F26B6">
        <w:t>6</w:t>
      </w:r>
      <w:r w:rsidR="00481C63">
        <w:t>.</w:t>
      </w:r>
      <w:r w:rsidR="00163B7D">
        <w:t>0</w:t>
      </w:r>
      <w:r w:rsidR="00481C63">
        <w:t xml:space="preserve">% in </w:t>
      </w:r>
      <w:r w:rsidR="00B971C6">
        <w:t xml:space="preserve">the </w:t>
      </w:r>
      <w:r w:rsidR="009F26B6">
        <w:t>second</w:t>
      </w:r>
      <w:r w:rsidR="00B971C6">
        <w:t xml:space="preserve"> quarter 202</w:t>
      </w:r>
      <w:r w:rsidR="00163B7D">
        <w:t>3</w:t>
      </w:r>
      <w:r w:rsidR="00481C63">
        <w:t>.</w:t>
      </w:r>
      <w:r w:rsidR="00B54408">
        <w:t xml:space="preserve"> </w:t>
      </w:r>
    </w:p>
    <w:p w14:paraId="2527D827" w14:textId="4E9C745E" w:rsidR="00147535" w:rsidRDefault="00C62422" w:rsidP="009E7EF6">
      <w:pPr>
        <w:pStyle w:val="Heading2"/>
        <w:rPr>
          <w:rFonts w:asciiTheme="minorHAnsi" w:eastAsiaTheme="minorEastAsia" w:hAnsiTheme="minorHAnsi" w:cstheme="minorBidi"/>
          <w:iCs w:val="0"/>
          <w:color w:val="414042" w:themeColor="text1"/>
          <w:sz w:val="22"/>
          <w:lang w:val="en-AU" w:bidi="ar-SA"/>
        </w:rPr>
      </w:pPr>
      <w:r w:rsidRPr="00C62422">
        <w:rPr>
          <w:rFonts w:asciiTheme="minorHAnsi" w:eastAsiaTheme="minorEastAsia" w:hAnsiTheme="minorHAnsi" w:cstheme="minorBidi"/>
          <w:iCs w:val="0"/>
          <w:noProof/>
          <w:color w:val="414042" w:themeColor="text1"/>
          <w:sz w:val="22"/>
          <w:lang w:val="en-AU" w:bidi="ar-SA"/>
        </w:rPr>
        <w:lastRenderedPageBreak/>
        <w:drawing>
          <wp:inline distT="0" distB="0" distL="0" distR="0" wp14:anchorId="1E5E5668" wp14:editId="3B3E4585">
            <wp:extent cx="2835636" cy="2418832"/>
            <wp:effectExtent l="0" t="0" r="0" b="0"/>
            <wp:docPr id="5103553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2518" cy="2424702"/>
                    </a:xfrm>
                    <a:prstGeom prst="rect">
                      <a:avLst/>
                    </a:prstGeom>
                    <a:noFill/>
                    <a:ln>
                      <a:noFill/>
                    </a:ln>
                  </pic:spPr>
                </pic:pic>
              </a:graphicData>
            </a:graphic>
          </wp:inline>
        </w:drawing>
      </w:r>
      <w:r w:rsidRPr="00C62422">
        <w:rPr>
          <w:rFonts w:asciiTheme="minorHAnsi" w:eastAsiaTheme="minorEastAsia" w:hAnsiTheme="minorHAnsi" w:cstheme="minorBidi"/>
          <w:iCs w:val="0"/>
          <w:noProof/>
          <w:color w:val="414042" w:themeColor="text1"/>
          <w:sz w:val="22"/>
          <w:lang w:val="en-AU" w:bidi="ar-SA"/>
        </w:rPr>
        <w:drawing>
          <wp:inline distT="0" distB="0" distL="0" distR="0" wp14:anchorId="6973D2DB" wp14:editId="4CF2D681">
            <wp:extent cx="2720949" cy="2419350"/>
            <wp:effectExtent l="0" t="0" r="0" b="0"/>
            <wp:docPr id="18872535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1239" cy="2428500"/>
                    </a:xfrm>
                    <a:prstGeom prst="rect">
                      <a:avLst/>
                    </a:prstGeom>
                    <a:noFill/>
                    <a:ln>
                      <a:noFill/>
                    </a:ln>
                  </pic:spPr>
                </pic:pic>
              </a:graphicData>
            </a:graphic>
          </wp:inline>
        </w:drawing>
      </w: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05F2AD26" w14:textId="53990241" w:rsidR="00D97359" w:rsidRDefault="009E7EF6" w:rsidP="00001F8C">
      <w:r>
        <w:t>The Australian share</w:t>
      </w:r>
      <w:r w:rsidR="000F2A21">
        <w:t xml:space="preserve"> market</w:t>
      </w:r>
      <w:r w:rsidR="00383326">
        <w:t xml:space="preserve"> </w:t>
      </w:r>
      <w:r w:rsidR="002903A6">
        <w:t xml:space="preserve">rebounded strongly as Global interest rates rallied hard following the lead given by Central Banks that </w:t>
      </w:r>
      <w:r w:rsidR="002903A6" w:rsidRPr="002903A6">
        <w:rPr>
          <w:b/>
          <w:bCs/>
        </w:rPr>
        <w:t>interest rates have peaked</w:t>
      </w:r>
      <w:r w:rsidR="002903A6">
        <w:t xml:space="preserve"> and may ease in the months ahead.</w:t>
      </w:r>
    </w:p>
    <w:p w14:paraId="398965AD" w14:textId="37296B83" w:rsidR="00ED2F28" w:rsidRDefault="006A288D" w:rsidP="00001F8C">
      <w:r>
        <w:t xml:space="preserve">Pressure </w:t>
      </w:r>
      <w:r w:rsidR="00A147BB">
        <w:t>was</w:t>
      </w:r>
      <w:r>
        <w:t xml:space="preserve"> building for further interest rate rises as inflation remains elevated</w:t>
      </w:r>
      <w:r w:rsidR="00D97359">
        <w:t xml:space="preserve"> with the catch cry, </w:t>
      </w:r>
      <w:r w:rsidR="00D97359" w:rsidRPr="00D97359">
        <w:rPr>
          <w:b/>
          <w:bCs/>
        </w:rPr>
        <w:t>higher for longer</w:t>
      </w:r>
      <w:r w:rsidR="00D97359">
        <w:t xml:space="preserve"> is repeated</w:t>
      </w:r>
      <w:r w:rsidR="009F26B6">
        <w:t>ly</w:t>
      </w:r>
      <w:r w:rsidR="00D97359">
        <w:t xml:space="preserve"> voiced by analysts</w:t>
      </w:r>
      <w:r w:rsidR="00A147BB">
        <w:t xml:space="preserve"> however, after the latest inflation numbers indicated lower inflation in several countries, </w:t>
      </w:r>
      <w:r w:rsidR="00A147BB" w:rsidRPr="00A147BB">
        <w:rPr>
          <w:b/>
          <w:bCs/>
        </w:rPr>
        <w:t>markets responded with renewed optimism</w:t>
      </w:r>
      <w:r w:rsidR="00D97359">
        <w:t>.</w:t>
      </w:r>
    </w:p>
    <w:p w14:paraId="76E3E1C0" w14:textId="77777777" w:rsidR="00096979" w:rsidRDefault="002C2046" w:rsidP="00001F8C">
      <w:r>
        <w:t>I</w:t>
      </w:r>
      <w:r w:rsidR="00D658F2">
        <w:t xml:space="preserve">nvestors </w:t>
      </w:r>
      <w:r w:rsidR="004B064A">
        <w:t>are gaining a better understanding of what industries and which countries are</w:t>
      </w:r>
      <w:r w:rsidR="006504F7">
        <w:t xml:space="preserve"> navigating the </w:t>
      </w:r>
      <w:r w:rsidR="00211307">
        <w:t>geopolitical</w:t>
      </w:r>
      <w:r w:rsidR="00D658F2">
        <w:t xml:space="preserve"> events</w:t>
      </w:r>
      <w:r>
        <w:t>,</w:t>
      </w:r>
      <w:r w:rsidR="00D658F2">
        <w:t xml:space="preserve"> </w:t>
      </w:r>
      <w:r w:rsidR="00211307">
        <w:t>inflation, and volatility in the share and bond markets.</w:t>
      </w:r>
      <w:r w:rsidR="00FC017D">
        <w:t xml:space="preserve"> T</w:t>
      </w:r>
      <w:r>
        <w:t xml:space="preserve">he </w:t>
      </w:r>
      <w:r w:rsidR="00FC017D">
        <w:t xml:space="preserve">disruption to the </w:t>
      </w:r>
      <w:r>
        <w:t xml:space="preserve">supply </w:t>
      </w:r>
      <w:r w:rsidR="00FC017D">
        <w:t xml:space="preserve">of goods and services is </w:t>
      </w:r>
      <w:r w:rsidR="00096979">
        <w:t xml:space="preserve">abating however, this may be more demand driven as consumers tighten their belts. </w:t>
      </w:r>
    </w:p>
    <w:p w14:paraId="4777ACBD" w14:textId="0687A81B" w:rsidR="00D97359" w:rsidRDefault="006504F7" w:rsidP="00001F8C">
      <w:r>
        <w:t xml:space="preserve">More aggressive investors </w:t>
      </w:r>
      <w:r w:rsidR="00211307">
        <w:t>are</w:t>
      </w:r>
      <w:r>
        <w:t xml:space="preserve"> </w:t>
      </w:r>
      <w:r w:rsidR="001112B5">
        <w:t xml:space="preserve">taking advantage of </w:t>
      </w:r>
      <w:r w:rsidR="00E907AE">
        <w:t>any</w:t>
      </w:r>
      <w:r w:rsidR="001112B5">
        <w:t xml:space="preserve"> </w:t>
      </w:r>
      <w:r w:rsidR="00F11088">
        <w:t xml:space="preserve">pullback in markets to buy </w:t>
      </w:r>
      <w:r w:rsidR="001112B5">
        <w:t xml:space="preserve">oversold companies in industries and </w:t>
      </w:r>
      <w:r w:rsidR="00745215">
        <w:t>entering</w:t>
      </w:r>
      <w:r>
        <w:t xml:space="preserve"> </w:t>
      </w:r>
      <w:r w:rsidR="00096979" w:rsidRPr="002903A6">
        <w:rPr>
          <w:b/>
          <w:bCs/>
        </w:rPr>
        <w:t xml:space="preserve">selective </w:t>
      </w:r>
      <w:r w:rsidR="00211307" w:rsidRPr="002903A6">
        <w:rPr>
          <w:b/>
          <w:bCs/>
        </w:rPr>
        <w:t>risk-on trades</w:t>
      </w:r>
      <w:r w:rsidR="00877A32">
        <w:t>. T</w:t>
      </w:r>
      <w:r w:rsidR="00745215">
        <w:t>h</w:t>
      </w:r>
      <w:r w:rsidR="00877A32">
        <w:t xml:space="preserve">is activity </w:t>
      </w:r>
      <w:r w:rsidR="00096979">
        <w:t>i</w:t>
      </w:r>
      <w:r w:rsidR="00877A32">
        <w:t xml:space="preserve">s likely to be in response to </w:t>
      </w:r>
      <w:r w:rsidR="00E907AE">
        <w:t xml:space="preserve">conservative </w:t>
      </w:r>
      <w:r w:rsidR="00F11088">
        <w:t xml:space="preserve">earnings guidance </w:t>
      </w:r>
      <w:r w:rsidR="00096979">
        <w:t xml:space="preserve">being </w:t>
      </w:r>
      <w:r w:rsidR="00EF6467">
        <w:t>achieved</w:t>
      </w:r>
      <w:r w:rsidR="00096979">
        <w:t xml:space="preserve"> and future guidance being marginally positive</w:t>
      </w:r>
      <w:r w:rsidR="00F11088">
        <w:t>.</w:t>
      </w:r>
      <w:r w:rsidR="007633F4">
        <w:t xml:space="preserve"> </w:t>
      </w:r>
    </w:p>
    <w:p w14:paraId="72A614DB" w14:textId="4DB03E17" w:rsidR="00D658F2" w:rsidRDefault="00D658F2" w:rsidP="00001F8C">
      <w:r>
        <w:t xml:space="preserve">The overall </w:t>
      </w:r>
      <w:r w:rsidR="002C2046">
        <w:t xml:space="preserve">investment </w:t>
      </w:r>
      <w:r>
        <w:t xml:space="preserve">feeling </w:t>
      </w:r>
      <w:r w:rsidR="005A4CB4">
        <w:t xml:space="preserve">for shares </w:t>
      </w:r>
      <w:r>
        <w:t>i</w:t>
      </w:r>
      <w:r w:rsidR="000D2EF0">
        <w:t>n the</w:t>
      </w:r>
      <w:r>
        <w:t xml:space="preserve"> </w:t>
      </w:r>
      <w:r w:rsidR="00211307">
        <w:t xml:space="preserve">short-term </w:t>
      </w:r>
      <w:r w:rsidR="008116BB">
        <w:t>is “</w:t>
      </w:r>
      <w:r w:rsidR="002903A6">
        <w:t xml:space="preserve">risk-on, </w:t>
      </w:r>
      <w:r w:rsidR="008116BB" w:rsidRPr="007A430C">
        <w:rPr>
          <w:b/>
          <w:bCs/>
        </w:rPr>
        <w:t>buy</w:t>
      </w:r>
      <w:r w:rsidR="00096979" w:rsidRPr="007A430C">
        <w:rPr>
          <w:b/>
          <w:bCs/>
        </w:rPr>
        <w:t xml:space="preserve"> on dips</w:t>
      </w:r>
      <w:r w:rsidR="008116BB">
        <w:t>”</w:t>
      </w:r>
      <w:r w:rsidR="005A4CB4">
        <w:t xml:space="preserve"> </w:t>
      </w:r>
      <w:r w:rsidR="002903A6">
        <w:t xml:space="preserve">and </w:t>
      </w:r>
      <w:r w:rsidR="00877A32" w:rsidRPr="00745215">
        <w:rPr>
          <w:b/>
          <w:bCs/>
        </w:rPr>
        <w:t>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2903A6">
        <w:t xml:space="preserve">ease back </w:t>
      </w:r>
      <w:r w:rsidR="002C2046" w:rsidRPr="002C2046">
        <w:t>search</w:t>
      </w:r>
      <w:r w:rsidR="002903A6">
        <w:t>ing</w:t>
      </w:r>
      <w:r w:rsidR="002C2046" w:rsidRPr="002C2046">
        <w:t xml:space="preserve"> for equilibrium</w:t>
      </w:r>
      <w:r w:rsidR="00745215">
        <w:t xml:space="preserve">. </w:t>
      </w:r>
    </w:p>
    <w:p w14:paraId="1B4AEE86"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0E1503D3" w14:textId="4D1CCA3E" w:rsidR="00CC3247" w:rsidRDefault="00FD5867" w:rsidP="00FD5867">
      <w:r>
        <w:t xml:space="preserve">Global </w:t>
      </w:r>
      <w:r w:rsidR="00F11088">
        <w:t xml:space="preserve">markets </w:t>
      </w:r>
      <w:r w:rsidR="002903A6">
        <w:t>recovered well over November</w:t>
      </w:r>
      <w:r w:rsidR="007633F4">
        <w:t xml:space="preserve"> 2023</w:t>
      </w:r>
      <w:r w:rsidR="0096795C">
        <w:t xml:space="preserve"> </w:t>
      </w:r>
      <w:r w:rsidR="000D4ED4">
        <w:t xml:space="preserve">in AUD terms </w:t>
      </w:r>
      <w:r w:rsidR="002903A6">
        <w:t>despite the headwinds of a strengthening</w:t>
      </w:r>
      <w:r w:rsidR="000D4ED4">
        <w:t xml:space="preserve"> AUD/USD exchange rate which </w:t>
      </w:r>
      <w:r w:rsidR="002903A6">
        <w:t>cost</w:t>
      </w:r>
      <w:r w:rsidR="000D4ED4">
        <w:t xml:space="preserve"> (</w:t>
      </w:r>
      <w:r w:rsidR="002903A6">
        <w:t>-4.76</w:t>
      </w:r>
      <w:r w:rsidR="000D4ED4">
        <w:t xml:space="preserve">%) </w:t>
      </w:r>
      <w:r w:rsidR="002903A6">
        <w:t>on</w:t>
      </w:r>
      <w:r w:rsidR="000D4ED4">
        <w:t xml:space="preserve"> the </w:t>
      </w:r>
      <w:r w:rsidR="00B11817">
        <w:t xml:space="preserve">performance </w:t>
      </w:r>
      <w:r w:rsidR="000D4ED4">
        <w:t>results.</w:t>
      </w:r>
      <w:r w:rsidR="00B11817">
        <w:t xml:space="preserve"> </w:t>
      </w:r>
      <w:r w:rsidR="000D4ED4">
        <w:t>I</w:t>
      </w:r>
      <w:r w:rsidR="000D2EF0">
        <w:t>nflation</w:t>
      </w:r>
      <w:r w:rsidR="009B38B3">
        <w:t>, interest rates</w:t>
      </w:r>
      <w:r w:rsidR="000D2EF0">
        <w:t xml:space="preserve"> and </w:t>
      </w:r>
      <w:r w:rsidR="00C66DAD">
        <w:t xml:space="preserve">the </w:t>
      </w:r>
      <w:r w:rsidR="009708AD">
        <w:t xml:space="preserve">political uncertainty </w:t>
      </w:r>
      <w:r w:rsidR="000D2EF0">
        <w:t>remain the key focus</w:t>
      </w:r>
      <w:r w:rsidR="009708AD">
        <w:t>.</w:t>
      </w:r>
      <w:r w:rsidR="000D2EF0">
        <w:t xml:space="preserve"> </w:t>
      </w:r>
      <w:r w:rsidR="00A21486">
        <w:t xml:space="preserve">For </w:t>
      </w:r>
      <w:r w:rsidR="00366EA8">
        <w:t>China</w:t>
      </w:r>
      <w:r w:rsidR="00A21486">
        <w:t>,</w:t>
      </w:r>
      <w:r w:rsidR="00366EA8">
        <w:t xml:space="preserve"> the </w:t>
      </w:r>
      <w:r w:rsidR="00CE3A00">
        <w:t>world encouraged by the direction of their policy towards the re-opening of their economy</w:t>
      </w:r>
      <w:r w:rsidR="00080EAF">
        <w:t xml:space="preserve"> </w:t>
      </w:r>
      <w:r w:rsidR="00096979">
        <w:t xml:space="preserve">and </w:t>
      </w:r>
      <w:r w:rsidR="00080EAF">
        <w:t>is looking for growth to emerge</w:t>
      </w:r>
      <w:r w:rsidR="00CE3A00">
        <w:t xml:space="preserve">. </w:t>
      </w:r>
    </w:p>
    <w:p w14:paraId="670F5E44" w14:textId="6478DC3D" w:rsidR="009B38B3" w:rsidRDefault="00CC3247" w:rsidP="009B38B3">
      <w:pPr>
        <w:rPr>
          <w:rFonts w:ascii="Calibri" w:hAnsi="Calibri" w:cs="Calibri"/>
          <w:color w:val="222222"/>
          <w:sz w:val="24"/>
          <w:szCs w:val="24"/>
          <w:shd w:val="clear" w:color="auto" w:fill="FFFFFF"/>
        </w:rPr>
      </w:pPr>
      <w:r w:rsidRPr="00CC3247">
        <w:lastRenderedPageBreak/>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B19AD">
        <w:t xml:space="preserve">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better opportunities for investors</w:t>
      </w:r>
      <w:r w:rsidR="00090E25">
        <w:t xml:space="preserve">. </w:t>
      </w:r>
      <w:r w:rsidR="007B07C4">
        <w:t xml:space="preserve">Short-term, </w:t>
      </w:r>
      <w:r w:rsidR="007633F4">
        <w:t xml:space="preserve">we </w:t>
      </w:r>
      <w:r w:rsidR="007B07C4">
        <w:t xml:space="preserve">expect </w:t>
      </w:r>
      <w:r w:rsidR="00C66DAD">
        <w:t xml:space="preserve">the </w:t>
      </w:r>
      <w:r w:rsidR="002903A6">
        <w:t>rest of 2023 to reflect the pull bank in interest rates and support for company valuations.</w:t>
      </w:r>
      <w:r w:rsidR="009B38B3">
        <w:t xml:space="preserve"> </w:t>
      </w:r>
      <w:r w:rsidR="009B38B3" w:rsidRPr="007950EA">
        <w:rPr>
          <w:rFonts w:ascii="Calibri" w:hAnsi="Calibri" w:cs="Calibri"/>
          <w:b/>
          <w:bCs/>
          <w:color w:val="222222"/>
          <w:sz w:val="24"/>
          <w:szCs w:val="24"/>
          <w:shd w:val="clear" w:color="auto" w:fill="FFFFFF"/>
        </w:rPr>
        <w:t>From November to January markets have historically performed</w:t>
      </w:r>
      <w:r w:rsidR="009B38B3">
        <w:rPr>
          <w:rFonts w:ascii="Calibri" w:hAnsi="Calibri" w:cs="Calibri"/>
          <w:color w:val="222222"/>
          <w:sz w:val="24"/>
          <w:szCs w:val="24"/>
          <w:shd w:val="clear" w:color="auto" w:fill="FFFFFF"/>
        </w:rPr>
        <w:t xml:space="preserve"> well</w:t>
      </w:r>
      <w:r w:rsidR="002903A6">
        <w:rPr>
          <w:rFonts w:ascii="Calibri" w:hAnsi="Calibri" w:cs="Calibri"/>
          <w:color w:val="222222"/>
          <w:sz w:val="24"/>
          <w:szCs w:val="24"/>
          <w:shd w:val="clear" w:color="auto" w:fill="FFFFFF"/>
        </w:rPr>
        <w:t>. November was a good start and December is also running in the right direction. F</w:t>
      </w:r>
      <w:r w:rsidR="009B38B3">
        <w:rPr>
          <w:rFonts w:ascii="Calibri" w:hAnsi="Calibri" w:cs="Calibri"/>
          <w:color w:val="222222"/>
          <w:sz w:val="24"/>
          <w:szCs w:val="24"/>
          <w:shd w:val="clear" w:color="auto" w:fill="FFFFFF"/>
        </w:rPr>
        <w:t>ingers crossed history repeats itself.</w:t>
      </w:r>
    </w:p>
    <w:p w14:paraId="746B3093" w14:textId="22FABC60" w:rsidR="00476B80" w:rsidRPr="00E37E86" w:rsidRDefault="00FA2956" w:rsidP="009E7EF6">
      <w:pPr>
        <w:rPr>
          <w:b/>
          <w:bCs/>
        </w:rPr>
      </w:pPr>
      <w:r>
        <w:rPr>
          <w:b/>
          <w:bCs/>
        </w:rPr>
        <w:t>Where to From Here?</w:t>
      </w:r>
    </w:p>
    <w:p w14:paraId="6BF46611" w14:textId="12A90F01" w:rsidR="00DC3092" w:rsidRPr="00DC3092" w:rsidRDefault="00FA2956" w:rsidP="009E7EF6">
      <w:r w:rsidRPr="00850E8E">
        <w:rPr>
          <w:b/>
          <w:bCs/>
        </w:rPr>
        <w:t>For Australia</w:t>
      </w:r>
      <w:r>
        <w:t xml:space="preserve">, </w:t>
      </w:r>
      <w:r w:rsidR="00B52912">
        <w:t xml:space="preserve">what is happening in the </w:t>
      </w:r>
      <w:r w:rsidR="00931211" w:rsidRPr="00B52912">
        <w:t xml:space="preserve">global markets </w:t>
      </w:r>
      <w:r w:rsidR="0002488F">
        <w:t xml:space="preserve">is </w:t>
      </w:r>
      <w:r w:rsidR="00A82292">
        <w:t xml:space="preserve">directly impacting our markets as </w:t>
      </w:r>
      <w:r w:rsidR="00457450">
        <w:t xml:space="preserve">there is </w:t>
      </w:r>
      <w:r w:rsidR="0002488F">
        <w:t>align</w:t>
      </w:r>
      <w:r w:rsidR="00457450">
        <w:t>ment</w:t>
      </w:r>
      <w:r w:rsidR="0002488F">
        <w:t xml:space="preserve"> in trade </w:t>
      </w:r>
      <w:r w:rsidR="00A7730A">
        <w:t>terms,</w:t>
      </w:r>
      <w:r w:rsidR="0002488F">
        <w:t xml:space="preserve"> </w:t>
      </w:r>
      <w:r w:rsidR="00931211" w:rsidRPr="00B52912">
        <w:t xml:space="preserve">but the fallout </w:t>
      </w:r>
      <w:r w:rsidR="00A82292">
        <w:t xml:space="preserve">remains </w:t>
      </w:r>
      <w:r w:rsidR="00931211" w:rsidRPr="00B52912">
        <w:t xml:space="preserve">mitigated given our agricultural and resource assets. </w:t>
      </w:r>
      <w:r w:rsidR="00A81BD3" w:rsidRPr="00DC3092">
        <w:t>All eyes are</w:t>
      </w:r>
      <w:r w:rsidR="009F26B6">
        <w:t xml:space="preserve"> </w:t>
      </w:r>
      <w:r w:rsidR="00A81BD3" w:rsidRPr="00DC3092">
        <w:t xml:space="preserve">focussed on </w:t>
      </w:r>
      <w:r w:rsidR="00DC3092" w:rsidRPr="00DC3092">
        <w:t>the</w:t>
      </w:r>
      <w:r w:rsidR="00DC3092">
        <w:rPr>
          <w:b/>
          <w:bCs/>
        </w:rPr>
        <w:t xml:space="preserve"> Middle East political unrest.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0D9CD271" w14:textId="181DF06E" w:rsidR="00733FAC" w:rsidRDefault="00DC3092" w:rsidP="009E7EF6">
      <w:r>
        <w:t xml:space="preserve">Immigration along with </w:t>
      </w:r>
      <w:r w:rsidR="00B52912">
        <w:t xml:space="preserve">agriculture and </w:t>
      </w:r>
      <w:r>
        <w:t xml:space="preserve">the </w:t>
      </w:r>
      <w:r w:rsidR="007821D8" w:rsidRPr="00355670">
        <w:t>resource</w:t>
      </w:r>
      <w:r w:rsidR="007821D8">
        <w:t xml:space="preserve"> sector</w:t>
      </w:r>
      <w:r>
        <w:t xml:space="preserve"> is</w:t>
      </w:r>
      <w:r w:rsidR="00355670">
        <w:t xml:space="preserve"> </w:t>
      </w:r>
      <w:r w:rsidR="00A81BD3">
        <w:t>provid</w:t>
      </w:r>
      <w:r>
        <w:t>ing</w:t>
      </w:r>
      <w:r w:rsidR="00A81BD3">
        <w:t xml:space="preserve"> </w:t>
      </w:r>
      <w:r>
        <w:t xml:space="preserve">a support mechanism </w:t>
      </w:r>
      <w:r w:rsidR="00D15480">
        <w:t xml:space="preserve">for Australia </w:t>
      </w:r>
      <w:r w:rsidR="00355670">
        <w:t>which has sheltered</w:t>
      </w:r>
      <w:r w:rsidR="00B52912">
        <w:t>,</w:t>
      </w:r>
      <w:r w:rsidR="00355670">
        <w:t xml:space="preserve"> to a degree, our </w:t>
      </w:r>
      <w:r w:rsidR="004B17FB">
        <w:t>economy,</w:t>
      </w:r>
      <w:r>
        <w:t xml:space="preserve"> and </w:t>
      </w:r>
      <w:r w:rsidR="004B17FB">
        <w:t xml:space="preserve">our </w:t>
      </w:r>
      <w:r w:rsidR="00355670">
        <w:t xml:space="preserve">share market. </w:t>
      </w:r>
    </w:p>
    <w:p w14:paraId="14C07903" w14:textId="54D6D228" w:rsidR="00355670" w:rsidRDefault="00934A2F" w:rsidP="009E7EF6">
      <w:r>
        <w:t xml:space="preserve">The latest rhetoric </w:t>
      </w:r>
      <w:r w:rsidR="004A1535">
        <w:t xml:space="preserve">from Central Banks </w:t>
      </w:r>
      <w:r w:rsidR="001B06AA">
        <w:t xml:space="preserve">now </w:t>
      </w:r>
      <w:r w:rsidR="001B06AA" w:rsidRPr="00F1304B">
        <w:rPr>
          <w:b/>
          <w:bCs/>
        </w:rPr>
        <w:t>confirms the change to monetary policy thinking</w:t>
      </w:r>
      <w:r w:rsidR="00363813">
        <w:t>. W</w:t>
      </w:r>
      <w:r w:rsidR="00EB7825">
        <w:t xml:space="preserve">e may </w:t>
      </w:r>
      <w:r w:rsidR="00363813">
        <w:t xml:space="preserve">not </w:t>
      </w:r>
      <w:r w:rsidR="00EB7825">
        <w:t xml:space="preserve">have </w:t>
      </w:r>
      <w:r w:rsidR="001B06AA">
        <w:t xml:space="preserve">seen the real impact of the interest rate rises just </w:t>
      </w:r>
      <w:r w:rsidR="00A7730A">
        <w:t>yet,</w:t>
      </w:r>
      <w:r w:rsidR="001B06AA">
        <w:t xml:space="preserve"> but the first half of 2024 should provide a strong indication of where we are heading in terms of soft or hard landing for the global economies. </w:t>
      </w:r>
    </w:p>
    <w:p w14:paraId="67B2D452" w14:textId="510924D9" w:rsidR="004B17FB" w:rsidRDefault="004A734E" w:rsidP="009E7EF6">
      <w:r w:rsidRPr="004A734E">
        <w:t xml:space="preserve">Markets have </w:t>
      </w:r>
      <w:r w:rsidR="00B52912">
        <w:t xml:space="preserve">already </w:t>
      </w:r>
      <w:r w:rsidR="00A013B5">
        <w:t>weathered tough conditions</w:t>
      </w:r>
      <w:r w:rsidRPr="004A734E">
        <w:t xml:space="preserve"> and </w:t>
      </w:r>
      <w:r w:rsidR="00B52912">
        <w:t xml:space="preserve">there is </w:t>
      </w:r>
      <w:r w:rsidRPr="004A734E">
        <w:t xml:space="preserve">economic evidence pointing to a potential </w:t>
      </w:r>
      <w:r w:rsidR="001D4978">
        <w:t xml:space="preserve">mild </w:t>
      </w:r>
      <w:r w:rsidRPr="004A734E">
        <w:t>global recession</w:t>
      </w:r>
      <w:r w:rsidR="00B52912">
        <w:t xml:space="preserve"> </w:t>
      </w:r>
      <w:r w:rsidR="0002488F">
        <w:t xml:space="preserve">in the US and Europe </w:t>
      </w:r>
      <w:r w:rsidR="007F4AD0">
        <w:t xml:space="preserve">down the track </w:t>
      </w:r>
      <w:r w:rsidR="00B52912">
        <w:t>however, it is</w:t>
      </w:r>
      <w:r w:rsidRPr="004A734E">
        <w:t xml:space="preserve"> worth noting </w:t>
      </w:r>
      <w:r w:rsidR="00B52912">
        <w:t xml:space="preserve">that </w:t>
      </w:r>
      <w:r w:rsidRPr="00B52912">
        <w:rPr>
          <w:b/>
          <w:bCs/>
        </w:rPr>
        <w:t>markets are forward looking</w:t>
      </w:r>
      <w:r w:rsidRPr="004A734E">
        <w:t xml:space="preserve">, so </w:t>
      </w:r>
      <w:r w:rsidR="00F43A7D" w:rsidRPr="004A734E">
        <w:t>it is</w:t>
      </w:r>
      <w:r w:rsidRPr="004A734E">
        <w:t xml:space="preserve"> likely they will </w:t>
      </w:r>
      <w:r w:rsidR="00B52912" w:rsidRPr="00A64C25">
        <w:rPr>
          <w:b/>
          <w:bCs/>
        </w:rPr>
        <w:t xml:space="preserve">find a bottom </w:t>
      </w:r>
      <w:r w:rsidRPr="00A64C25">
        <w:rPr>
          <w:b/>
          <w:bCs/>
        </w:rPr>
        <w:t xml:space="preserve">and </w:t>
      </w:r>
      <w:r w:rsidR="00B52912" w:rsidRPr="00A64C25">
        <w:rPr>
          <w:b/>
          <w:bCs/>
        </w:rPr>
        <w:t>consolidate</w:t>
      </w:r>
      <w:r w:rsidR="00B52912">
        <w:t xml:space="preserve"> before s</w:t>
      </w:r>
      <w:r w:rsidRPr="004A734E">
        <w:t>tart</w:t>
      </w:r>
      <w:r w:rsidR="00B52912">
        <w:t>ing</w:t>
      </w:r>
      <w:r w:rsidRPr="004A734E">
        <w:t xml:space="preserve"> </w:t>
      </w:r>
      <w:r w:rsidR="00B52912">
        <w:t>to recover</w:t>
      </w:r>
      <w:r w:rsidRPr="004A734E">
        <w:t xml:space="preserve"> again.</w:t>
      </w:r>
      <w:r w:rsidR="00B52912">
        <w:t xml:space="preserve"> </w:t>
      </w:r>
      <w:r w:rsidR="00EF6467">
        <w:t>We</w:t>
      </w:r>
      <w:r w:rsidR="00F1304B">
        <w:t xml:space="preserve"> have</w:t>
      </w:r>
      <w:r w:rsidR="00EF6467">
        <w:t xml:space="preserve"> just</w:t>
      </w:r>
      <w:r w:rsidR="00F1304B">
        <w:t xml:space="preserve"> seen the start of that recovery process.</w:t>
      </w:r>
    </w:p>
    <w:p w14:paraId="10574073" w14:textId="00D64E6D" w:rsidR="00355670" w:rsidRDefault="00B52912" w:rsidP="009E7EF6">
      <w:r>
        <w:t xml:space="preserve">Fingers crossed that </w:t>
      </w:r>
      <w:r w:rsidR="004B1467">
        <w:t xml:space="preserve">this latest </w:t>
      </w:r>
      <w:r w:rsidR="004A1535">
        <w:t xml:space="preserve">monetary policy </w:t>
      </w:r>
      <w:r w:rsidR="00363813">
        <w:t xml:space="preserve">moves </w:t>
      </w:r>
      <w:r w:rsidR="004A1535">
        <w:t xml:space="preserve">in the US and </w:t>
      </w:r>
      <w:r w:rsidR="00CB75C6">
        <w:t xml:space="preserve">in other </w:t>
      </w:r>
      <w:r w:rsidR="004B17FB">
        <w:t xml:space="preserve">developed </w:t>
      </w:r>
      <w:r w:rsidR="00CB75C6">
        <w:t xml:space="preserve">countries, 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CB75C6">
        <w:t xml:space="preserve">growth </w:t>
      </w:r>
      <w:r w:rsidR="00733FAC">
        <w:t>platform</w:t>
      </w:r>
      <w:r w:rsidR="004B17FB">
        <w:t>.</w:t>
      </w:r>
      <w:r w:rsidR="00CB75C6">
        <w:t xml:space="preserve"> </w:t>
      </w:r>
    </w:p>
    <w:p w14:paraId="094EB529" w14:textId="77777777" w:rsidR="004B17FB" w:rsidRDefault="004B17FB" w:rsidP="009E7EF6"/>
    <w:p w14:paraId="20A62BEF" w14:textId="249D9D1F" w:rsidR="009E7EF6" w:rsidRPr="0002488F" w:rsidRDefault="009E7EF6" w:rsidP="0090611C">
      <w:pPr>
        <w:rPr>
          <w:b/>
          <w:bCs/>
        </w:rPr>
      </w:pPr>
      <w:r w:rsidRPr="0002488F">
        <w:rPr>
          <w:b/>
          <w:bCs/>
        </w:rPr>
        <w:t>Footnote</w:t>
      </w:r>
    </w:p>
    <w:p w14:paraId="458C9861" w14:textId="7657CA5A" w:rsidR="00DE74A4" w:rsidRPr="000F52AB" w:rsidRDefault="009E7EF6" w:rsidP="00421DFB">
      <w:r w:rsidRPr="00A851EE">
        <w:rPr>
          <w:sz w:val="18"/>
        </w:rPr>
        <w:t xml:space="preserve">This market update written by Graham Fox for and on behalf of HNW Planning on </w:t>
      </w:r>
      <w:r w:rsidR="004A1535">
        <w:rPr>
          <w:sz w:val="18"/>
        </w:rPr>
        <w:t>1</w:t>
      </w:r>
      <w:r w:rsidR="001B06AA">
        <w:rPr>
          <w:sz w:val="18"/>
        </w:rPr>
        <w:t>5</w:t>
      </w:r>
      <w:r w:rsidRPr="00A851EE">
        <w:rPr>
          <w:sz w:val="18"/>
        </w:rPr>
        <w:t>/</w:t>
      </w:r>
      <w:r w:rsidR="001D4978">
        <w:rPr>
          <w:sz w:val="18"/>
        </w:rPr>
        <w:t>1</w:t>
      </w:r>
      <w:r w:rsidR="001B06AA">
        <w:rPr>
          <w:sz w:val="18"/>
        </w:rPr>
        <w:t>2</w:t>
      </w:r>
      <w:r w:rsidRPr="00A851EE">
        <w:rPr>
          <w:sz w:val="18"/>
        </w:rPr>
        <w:t>/20</w:t>
      </w:r>
      <w:r w:rsidR="00E37E86">
        <w:rPr>
          <w:sz w:val="18"/>
        </w:rPr>
        <w:t>2</w:t>
      </w:r>
      <w:r w:rsidR="00430529">
        <w:rPr>
          <w:sz w:val="18"/>
        </w:rPr>
        <w:t>3</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A70A09">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E15C" w14:textId="77777777" w:rsidR="00183405" w:rsidRDefault="00183405" w:rsidP="00EB28A8">
      <w:pPr>
        <w:spacing w:after="0" w:line="240" w:lineRule="auto"/>
      </w:pPr>
      <w:r>
        <w:separator/>
      </w:r>
    </w:p>
  </w:endnote>
  <w:endnote w:type="continuationSeparator" w:id="0">
    <w:p w14:paraId="5AF08D49" w14:textId="77777777" w:rsidR="00183405" w:rsidRDefault="00183405"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4644" w14:textId="77777777" w:rsidR="00183405" w:rsidRDefault="00183405" w:rsidP="00EB28A8">
      <w:pPr>
        <w:spacing w:after="0" w:line="240" w:lineRule="auto"/>
      </w:pPr>
      <w:r>
        <w:separator/>
      </w:r>
    </w:p>
  </w:footnote>
  <w:footnote w:type="continuationSeparator" w:id="0">
    <w:p w14:paraId="28BF5C3B" w14:textId="77777777" w:rsidR="00183405" w:rsidRDefault="00183405"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44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E8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78D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C71AE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F0D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90DC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8"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9"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B588E"/>
    <w:multiLevelType w:val="hybridMultilevel"/>
    <w:tmpl w:val="2DC4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162F6C"/>
    <w:multiLevelType w:val="hybridMultilevel"/>
    <w:tmpl w:val="37F4E6C2"/>
    <w:lvl w:ilvl="0" w:tplc="2C36A0D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8857BB"/>
    <w:multiLevelType w:val="hybridMultilevel"/>
    <w:tmpl w:val="F01271B0"/>
    <w:lvl w:ilvl="0" w:tplc="0C09000F">
      <w:start w:val="1"/>
      <w:numFmt w:val="decimal"/>
      <w:lvlText w:val="%1."/>
      <w:lvlJc w:val="left"/>
      <w:pPr>
        <w:ind w:left="764" w:hanging="360"/>
      </w:p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3"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D14EF5"/>
    <w:multiLevelType w:val="singleLevel"/>
    <w:tmpl w:val="3DD20E8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F38120D"/>
    <w:multiLevelType w:val="hybridMultilevel"/>
    <w:tmpl w:val="8236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813B7"/>
    <w:multiLevelType w:val="hybridMultilevel"/>
    <w:tmpl w:val="203CFB80"/>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A54811"/>
    <w:multiLevelType w:val="hybridMultilevel"/>
    <w:tmpl w:val="00C0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640CAC"/>
    <w:multiLevelType w:val="hybridMultilevel"/>
    <w:tmpl w:val="53E032AE"/>
    <w:lvl w:ilvl="0" w:tplc="51F6B99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BC035B"/>
    <w:multiLevelType w:val="hybridMultilevel"/>
    <w:tmpl w:val="12A82D78"/>
    <w:lvl w:ilvl="0" w:tplc="41E2E1E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E87427"/>
    <w:multiLevelType w:val="hybridMultilevel"/>
    <w:tmpl w:val="BDD2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3C0909"/>
    <w:multiLevelType w:val="hybridMultilevel"/>
    <w:tmpl w:val="795A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D0FF5"/>
    <w:multiLevelType w:val="hybridMultilevel"/>
    <w:tmpl w:val="98EC40A4"/>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9A186D"/>
    <w:multiLevelType w:val="hybridMultilevel"/>
    <w:tmpl w:val="7FBCF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C490E"/>
    <w:multiLevelType w:val="hybridMultilevel"/>
    <w:tmpl w:val="DA266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721F0"/>
    <w:multiLevelType w:val="hybridMultilevel"/>
    <w:tmpl w:val="4DB4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DC1E04"/>
    <w:multiLevelType w:val="hybridMultilevel"/>
    <w:tmpl w:val="F732E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837B40"/>
    <w:multiLevelType w:val="hybridMultilevel"/>
    <w:tmpl w:val="E85A7E7E"/>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6431F5"/>
    <w:multiLevelType w:val="hybridMultilevel"/>
    <w:tmpl w:val="8BF6F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A726E5"/>
    <w:multiLevelType w:val="hybridMultilevel"/>
    <w:tmpl w:val="9718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0223BA"/>
    <w:multiLevelType w:val="hybridMultilevel"/>
    <w:tmpl w:val="E1CE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2168D1"/>
    <w:multiLevelType w:val="hybridMultilevel"/>
    <w:tmpl w:val="D80C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191EEC"/>
    <w:multiLevelType w:val="hybridMultilevel"/>
    <w:tmpl w:val="DFB2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BD72EC"/>
    <w:multiLevelType w:val="hybridMultilevel"/>
    <w:tmpl w:val="29C00640"/>
    <w:lvl w:ilvl="0" w:tplc="6670472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A176C3"/>
    <w:multiLevelType w:val="hybridMultilevel"/>
    <w:tmpl w:val="D2AA6C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4FAF3BBA"/>
    <w:multiLevelType w:val="hybridMultilevel"/>
    <w:tmpl w:val="FA449D3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8" w15:restartNumberingAfterBreak="0">
    <w:nsid w:val="513067C3"/>
    <w:multiLevelType w:val="hybridMultilevel"/>
    <w:tmpl w:val="E3303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22529B9"/>
    <w:multiLevelType w:val="hybridMultilevel"/>
    <w:tmpl w:val="D6D8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56537843"/>
    <w:multiLevelType w:val="hybridMultilevel"/>
    <w:tmpl w:val="C624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A47B14"/>
    <w:multiLevelType w:val="hybridMultilevel"/>
    <w:tmpl w:val="2912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5266F0"/>
    <w:multiLevelType w:val="hybridMultilevel"/>
    <w:tmpl w:val="95F44E48"/>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DB2BA1"/>
    <w:multiLevelType w:val="hybridMultilevel"/>
    <w:tmpl w:val="D7D827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6475AE"/>
    <w:multiLevelType w:val="hybridMultilevel"/>
    <w:tmpl w:val="D49E3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282508">
    <w:abstractNumId w:val="37"/>
  </w:num>
  <w:num w:numId="2" w16cid:durableId="1040596374">
    <w:abstractNumId w:val="23"/>
  </w:num>
  <w:num w:numId="3" w16cid:durableId="470366073">
    <w:abstractNumId w:val="14"/>
  </w:num>
  <w:num w:numId="4" w16cid:durableId="1659308918">
    <w:abstractNumId w:val="25"/>
  </w:num>
  <w:num w:numId="5" w16cid:durableId="1488978209">
    <w:abstractNumId w:val="24"/>
  </w:num>
  <w:num w:numId="6" w16cid:durableId="1884323496">
    <w:abstractNumId w:val="28"/>
  </w:num>
  <w:num w:numId="7" w16cid:durableId="204682738">
    <w:abstractNumId w:val="44"/>
  </w:num>
  <w:num w:numId="8" w16cid:durableId="1735153178">
    <w:abstractNumId w:val="39"/>
  </w:num>
  <w:num w:numId="9" w16cid:durableId="1904295101">
    <w:abstractNumId w:val="42"/>
  </w:num>
  <w:num w:numId="10" w16cid:durableId="1416708933">
    <w:abstractNumId w:val="45"/>
  </w:num>
  <w:num w:numId="11" w16cid:durableId="1788160214">
    <w:abstractNumId w:val="32"/>
  </w:num>
  <w:num w:numId="12" w16cid:durableId="278011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834367">
    <w:abstractNumId w:val="30"/>
  </w:num>
  <w:num w:numId="14" w16cid:durableId="539099631">
    <w:abstractNumId w:val="26"/>
  </w:num>
  <w:num w:numId="15" w16cid:durableId="514074173">
    <w:abstractNumId w:val="38"/>
  </w:num>
  <w:num w:numId="16" w16cid:durableId="1643658398">
    <w:abstractNumId w:val="9"/>
  </w:num>
  <w:num w:numId="17" w16cid:durableId="84688565">
    <w:abstractNumId w:val="7"/>
  </w:num>
  <w:num w:numId="18" w16cid:durableId="1238706240">
    <w:abstractNumId w:val="6"/>
  </w:num>
  <w:num w:numId="19" w16cid:durableId="673387428">
    <w:abstractNumId w:val="5"/>
  </w:num>
  <w:num w:numId="20" w16cid:durableId="2003267558">
    <w:abstractNumId w:val="4"/>
  </w:num>
  <w:num w:numId="21" w16cid:durableId="708146902">
    <w:abstractNumId w:val="8"/>
  </w:num>
  <w:num w:numId="22" w16cid:durableId="1993243837">
    <w:abstractNumId w:val="3"/>
  </w:num>
  <w:num w:numId="23" w16cid:durableId="499274093">
    <w:abstractNumId w:val="2"/>
  </w:num>
  <w:num w:numId="24" w16cid:durableId="1538854807">
    <w:abstractNumId w:val="1"/>
  </w:num>
  <w:num w:numId="25" w16cid:durableId="60760299">
    <w:abstractNumId w:val="0"/>
  </w:num>
  <w:num w:numId="26" w16cid:durableId="1504588773">
    <w:abstractNumId w:val="8"/>
    <w:lvlOverride w:ilvl="0">
      <w:startOverride w:val="1"/>
    </w:lvlOverride>
  </w:num>
  <w:num w:numId="27" w16cid:durableId="629943545">
    <w:abstractNumId w:val="19"/>
  </w:num>
  <w:num w:numId="28" w16cid:durableId="1569340176">
    <w:abstractNumId w:val="11"/>
  </w:num>
  <w:num w:numId="29" w16cid:durableId="262343770">
    <w:abstractNumId w:val="27"/>
  </w:num>
  <w:num w:numId="30" w16cid:durableId="1759447807">
    <w:abstractNumId w:val="35"/>
  </w:num>
  <w:num w:numId="31" w16cid:durableId="694038622">
    <w:abstractNumId w:val="12"/>
  </w:num>
  <w:num w:numId="32" w16cid:durableId="928150923">
    <w:abstractNumId w:val="43"/>
  </w:num>
  <w:num w:numId="33" w16cid:durableId="539435355">
    <w:abstractNumId w:val="16"/>
  </w:num>
  <w:num w:numId="34" w16cid:durableId="271328288">
    <w:abstractNumId w:val="22"/>
  </w:num>
  <w:num w:numId="35" w16cid:durableId="1222255901">
    <w:abstractNumId w:val="9"/>
  </w:num>
  <w:num w:numId="36" w16cid:durableId="753815582">
    <w:abstractNumId w:val="8"/>
    <w:lvlOverride w:ilvl="0">
      <w:startOverride w:val="1"/>
    </w:lvlOverride>
  </w:num>
  <w:num w:numId="37" w16cid:durableId="1442919224">
    <w:abstractNumId w:val="18"/>
  </w:num>
  <w:num w:numId="38" w16cid:durableId="430129513">
    <w:abstractNumId w:val="13"/>
  </w:num>
  <w:num w:numId="39" w16cid:durableId="1727290055">
    <w:abstractNumId w:val="41"/>
  </w:num>
  <w:num w:numId="40" w16cid:durableId="1684091703">
    <w:abstractNumId w:val="10"/>
  </w:num>
  <w:num w:numId="41" w16cid:durableId="558131137">
    <w:abstractNumId w:val="36"/>
  </w:num>
  <w:num w:numId="42" w16cid:durableId="1772168254">
    <w:abstractNumId w:val="21"/>
  </w:num>
  <w:num w:numId="43" w16cid:durableId="442463937">
    <w:abstractNumId w:val="20"/>
  </w:num>
  <w:num w:numId="44" w16cid:durableId="40831693">
    <w:abstractNumId w:val="31"/>
  </w:num>
  <w:num w:numId="45" w16cid:durableId="638262864">
    <w:abstractNumId w:val="33"/>
  </w:num>
  <w:num w:numId="46" w16cid:durableId="891161885">
    <w:abstractNumId w:val="29"/>
  </w:num>
  <w:num w:numId="47" w16cid:durableId="1542089249">
    <w:abstractNumId w:val="40"/>
  </w:num>
  <w:num w:numId="48" w16cid:durableId="1668827397">
    <w:abstractNumId w:val="17"/>
  </w:num>
  <w:num w:numId="49" w16cid:durableId="904684547">
    <w:abstractNumId w:val="15"/>
  </w:num>
  <w:num w:numId="50" w16cid:durableId="146427682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F8C"/>
    <w:rsid w:val="00004613"/>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488F"/>
    <w:rsid w:val="00025089"/>
    <w:rsid w:val="000256B8"/>
    <w:rsid w:val="0002765E"/>
    <w:rsid w:val="0002791C"/>
    <w:rsid w:val="000300E5"/>
    <w:rsid w:val="00030F8D"/>
    <w:rsid w:val="000310AB"/>
    <w:rsid w:val="0003150F"/>
    <w:rsid w:val="00034014"/>
    <w:rsid w:val="000357BE"/>
    <w:rsid w:val="00037046"/>
    <w:rsid w:val="00037BFE"/>
    <w:rsid w:val="000400CD"/>
    <w:rsid w:val="00040E36"/>
    <w:rsid w:val="00042755"/>
    <w:rsid w:val="0004442A"/>
    <w:rsid w:val="00045650"/>
    <w:rsid w:val="000458E9"/>
    <w:rsid w:val="00046301"/>
    <w:rsid w:val="00046589"/>
    <w:rsid w:val="00046840"/>
    <w:rsid w:val="00050628"/>
    <w:rsid w:val="00051004"/>
    <w:rsid w:val="00051451"/>
    <w:rsid w:val="000530FF"/>
    <w:rsid w:val="00054BDB"/>
    <w:rsid w:val="000558CB"/>
    <w:rsid w:val="00055F78"/>
    <w:rsid w:val="0005674F"/>
    <w:rsid w:val="00056D53"/>
    <w:rsid w:val="0005797F"/>
    <w:rsid w:val="00060AB6"/>
    <w:rsid w:val="00061657"/>
    <w:rsid w:val="00066C19"/>
    <w:rsid w:val="00066E8A"/>
    <w:rsid w:val="00071486"/>
    <w:rsid w:val="00076007"/>
    <w:rsid w:val="000764FC"/>
    <w:rsid w:val="00077B36"/>
    <w:rsid w:val="00080677"/>
    <w:rsid w:val="00080EAF"/>
    <w:rsid w:val="00082AC2"/>
    <w:rsid w:val="000832DC"/>
    <w:rsid w:val="00083932"/>
    <w:rsid w:val="00083A84"/>
    <w:rsid w:val="00084388"/>
    <w:rsid w:val="000848E7"/>
    <w:rsid w:val="00084D8F"/>
    <w:rsid w:val="00084E22"/>
    <w:rsid w:val="00090149"/>
    <w:rsid w:val="00090298"/>
    <w:rsid w:val="00090E25"/>
    <w:rsid w:val="00091262"/>
    <w:rsid w:val="00092611"/>
    <w:rsid w:val="00094875"/>
    <w:rsid w:val="00095523"/>
    <w:rsid w:val="00095963"/>
    <w:rsid w:val="00095BDA"/>
    <w:rsid w:val="0009606F"/>
    <w:rsid w:val="00096979"/>
    <w:rsid w:val="000A032D"/>
    <w:rsid w:val="000A36E7"/>
    <w:rsid w:val="000A3B2A"/>
    <w:rsid w:val="000A5F08"/>
    <w:rsid w:val="000A7096"/>
    <w:rsid w:val="000A7689"/>
    <w:rsid w:val="000A7727"/>
    <w:rsid w:val="000A7AA8"/>
    <w:rsid w:val="000A7ACA"/>
    <w:rsid w:val="000B03C8"/>
    <w:rsid w:val="000B053B"/>
    <w:rsid w:val="000B0DED"/>
    <w:rsid w:val="000B12C5"/>
    <w:rsid w:val="000B2129"/>
    <w:rsid w:val="000B2E0E"/>
    <w:rsid w:val="000B4170"/>
    <w:rsid w:val="000B4548"/>
    <w:rsid w:val="000B4975"/>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AC5"/>
    <w:rsid w:val="000D5E2E"/>
    <w:rsid w:val="000E2092"/>
    <w:rsid w:val="000E3566"/>
    <w:rsid w:val="000E3D09"/>
    <w:rsid w:val="000E7704"/>
    <w:rsid w:val="000F150B"/>
    <w:rsid w:val="000F2053"/>
    <w:rsid w:val="000F2A21"/>
    <w:rsid w:val="000F52AB"/>
    <w:rsid w:val="000F60F5"/>
    <w:rsid w:val="000F626C"/>
    <w:rsid w:val="000F725D"/>
    <w:rsid w:val="000F7387"/>
    <w:rsid w:val="000F7783"/>
    <w:rsid w:val="0010043C"/>
    <w:rsid w:val="00102E4C"/>
    <w:rsid w:val="0010573F"/>
    <w:rsid w:val="00105BCC"/>
    <w:rsid w:val="00105FA6"/>
    <w:rsid w:val="00107049"/>
    <w:rsid w:val="001073CA"/>
    <w:rsid w:val="00107972"/>
    <w:rsid w:val="00110DCC"/>
    <w:rsid w:val="00110DCD"/>
    <w:rsid w:val="001112B5"/>
    <w:rsid w:val="00111526"/>
    <w:rsid w:val="00111862"/>
    <w:rsid w:val="00111F8D"/>
    <w:rsid w:val="001129D6"/>
    <w:rsid w:val="00114105"/>
    <w:rsid w:val="0011425F"/>
    <w:rsid w:val="001147D8"/>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6DB8"/>
    <w:rsid w:val="00126E28"/>
    <w:rsid w:val="001308C8"/>
    <w:rsid w:val="00136204"/>
    <w:rsid w:val="00137324"/>
    <w:rsid w:val="001405F3"/>
    <w:rsid w:val="001415A2"/>
    <w:rsid w:val="00141B5E"/>
    <w:rsid w:val="00143062"/>
    <w:rsid w:val="001440B7"/>
    <w:rsid w:val="0014431E"/>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52D3"/>
    <w:rsid w:val="0016721D"/>
    <w:rsid w:val="001708EB"/>
    <w:rsid w:val="00171550"/>
    <w:rsid w:val="00172116"/>
    <w:rsid w:val="00172387"/>
    <w:rsid w:val="001727F2"/>
    <w:rsid w:val="00173FB8"/>
    <w:rsid w:val="001761C6"/>
    <w:rsid w:val="001777BF"/>
    <w:rsid w:val="001805DE"/>
    <w:rsid w:val="00181027"/>
    <w:rsid w:val="00182717"/>
    <w:rsid w:val="00183082"/>
    <w:rsid w:val="00183405"/>
    <w:rsid w:val="00183EDD"/>
    <w:rsid w:val="00184AC2"/>
    <w:rsid w:val="00185A79"/>
    <w:rsid w:val="00187537"/>
    <w:rsid w:val="00187989"/>
    <w:rsid w:val="001879ED"/>
    <w:rsid w:val="00190C22"/>
    <w:rsid w:val="00192082"/>
    <w:rsid w:val="001928CD"/>
    <w:rsid w:val="001931DC"/>
    <w:rsid w:val="001934F4"/>
    <w:rsid w:val="001979FC"/>
    <w:rsid w:val="00197B9B"/>
    <w:rsid w:val="001A141A"/>
    <w:rsid w:val="001A1F51"/>
    <w:rsid w:val="001A2453"/>
    <w:rsid w:val="001A2DA1"/>
    <w:rsid w:val="001A30BA"/>
    <w:rsid w:val="001A3D53"/>
    <w:rsid w:val="001A7A42"/>
    <w:rsid w:val="001B06AA"/>
    <w:rsid w:val="001B08D3"/>
    <w:rsid w:val="001B0D6B"/>
    <w:rsid w:val="001B12A9"/>
    <w:rsid w:val="001B3923"/>
    <w:rsid w:val="001B6CB4"/>
    <w:rsid w:val="001B6DA8"/>
    <w:rsid w:val="001C03FC"/>
    <w:rsid w:val="001C4340"/>
    <w:rsid w:val="001C4983"/>
    <w:rsid w:val="001C51F1"/>
    <w:rsid w:val="001C5422"/>
    <w:rsid w:val="001C5785"/>
    <w:rsid w:val="001C5C1E"/>
    <w:rsid w:val="001C7E65"/>
    <w:rsid w:val="001D0CB0"/>
    <w:rsid w:val="001D1BE0"/>
    <w:rsid w:val="001D27DC"/>
    <w:rsid w:val="001D4157"/>
    <w:rsid w:val="001D4978"/>
    <w:rsid w:val="001D6939"/>
    <w:rsid w:val="001E009D"/>
    <w:rsid w:val="001E0455"/>
    <w:rsid w:val="001E16AE"/>
    <w:rsid w:val="001E2B4C"/>
    <w:rsid w:val="001E2CD5"/>
    <w:rsid w:val="001E3C77"/>
    <w:rsid w:val="001E5116"/>
    <w:rsid w:val="001E6018"/>
    <w:rsid w:val="001E6034"/>
    <w:rsid w:val="001E64FB"/>
    <w:rsid w:val="001E68EF"/>
    <w:rsid w:val="001E7BB2"/>
    <w:rsid w:val="001F13BF"/>
    <w:rsid w:val="001F1BB2"/>
    <w:rsid w:val="001F3311"/>
    <w:rsid w:val="001F3631"/>
    <w:rsid w:val="001F41C6"/>
    <w:rsid w:val="001F5AAD"/>
    <w:rsid w:val="001F6BF7"/>
    <w:rsid w:val="001F7C3F"/>
    <w:rsid w:val="00201A4D"/>
    <w:rsid w:val="0020369D"/>
    <w:rsid w:val="00205A1C"/>
    <w:rsid w:val="002061AD"/>
    <w:rsid w:val="00206682"/>
    <w:rsid w:val="00211307"/>
    <w:rsid w:val="0021189B"/>
    <w:rsid w:val="00212697"/>
    <w:rsid w:val="00212FE4"/>
    <w:rsid w:val="002158C5"/>
    <w:rsid w:val="00216061"/>
    <w:rsid w:val="00216740"/>
    <w:rsid w:val="00216D19"/>
    <w:rsid w:val="00217339"/>
    <w:rsid w:val="00220A49"/>
    <w:rsid w:val="0022166E"/>
    <w:rsid w:val="002218B5"/>
    <w:rsid w:val="00225A8C"/>
    <w:rsid w:val="00225DE3"/>
    <w:rsid w:val="0022688A"/>
    <w:rsid w:val="00226C85"/>
    <w:rsid w:val="0022755C"/>
    <w:rsid w:val="00230A8F"/>
    <w:rsid w:val="0023164B"/>
    <w:rsid w:val="00232598"/>
    <w:rsid w:val="002339AC"/>
    <w:rsid w:val="00234D9D"/>
    <w:rsid w:val="002350CD"/>
    <w:rsid w:val="00235353"/>
    <w:rsid w:val="00236F73"/>
    <w:rsid w:val="002376A3"/>
    <w:rsid w:val="0024149E"/>
    <w:rsid w:val="002431FA"/>
    <w:rsid w:val="0024668D"/>
    <w:rsid w:val="00247C5F"/>
    <w:rsid w:val="00247E87"/>
    <w:rsid w:val="0025086B"/>
    <w:rsid w:val="002537E1"/>
    <w:rsid w:val="00254B16"/>
    <w:rsid w:val="0025538C"/>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72F8"/>
    <w:rsid w:val="00277704"/>
    <w:rsid w:val="0027780B"/>
    <w:rsid w:val="00277A42"/>
    <w:rsid w:val="002804E9"/>
    <w:rsid w:val="002809E4"/>
    <w:rsid w:val="00280EC0"/>
    <w:rsid w:val="00281A35"/>
    <w:rsid w:val="00282C5F"/>
    <w:rsid w:val="00283F6D"/>
    <w:rsid w:val="00286876"/>
    <w:rsid w:val="00286877"/>
    <w:rsid w:val="00286B94"/>
    <w:rsid w:val="002903A6"/>
    <w:rsid w:val="002906FB"/>
    <w:rsid w:val="00291067"/>
    <w:rsid w:val="0029191E"/>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C183C"/>
    <w:rsid w:val="002C1D4B"/>
    <w:rsid w:val="002C2046"/>
    <w:rsid w:val="002C4839"/>
    <w:rsid w:val="002C4C84"/>
    <w:rsid w:val="002D0C17"/>
    <w:rsid w:val="002D1C33"/>
    <w:rsid w:val="002D47EA"/>
    <w:rsid w:val="002D4F09"/>
    <w:rsid w:val="002D53B9"/>
    <w:rsid w:val="002D7C21"/>
    <w:rsid w:val="002E1A3F"/>
    <w:rsid w:val="002E1D59"/>
    <w:rsid w:val="002E2AE9"/>
    <w:rsid w:val="002E535D"/>
    <w:rsid w:val="002E6845"/>
    <w:rsid w:val="002E7897"/>
    <w:rsid w:val="002F043F"/>
    <w:rsid w:val="002F0E91"/>
    <w:rsid w:val="002F2CC6"/>
    <w:rsid w:val="002F3360"/>
    <w:rsid w:val="002F4071"/>
    <w:rsid w:val="002F45CF"/>
    <w:rsid w:val="002F59EA"/>
    <w:rsid w:val="002F5F70"/>
    <w:rsid w:val="00300FD9"/>
    <w:rsid w:val="00301330"/>
    <w:rsid w:val="003033AC"/>
    <w:rsid w:val="0030556E"/>
    <w:rsid w:val="00310DA6"/>
    <w:rsid w:val="00314A61"/>
    <w:rsid w:val="00315A24"/>
    <w:rsid w:val="0031645E"/>
    <w:rsid w:val="00316AE6"/>
    <w:rsid w:val="00317447"/>
    <w:rsid w:val="0032154C"/>
    <w:rsid w:val="0032174E"/>
    <w:rsid w:val="0032180A"/>
    <w:rsid w:val="00322449"/>
    <w:rsid w:val="003233E3"/>
    <w:rsid w:val="0032364A"/>
    <w:rsid w:val="00324270"/>
    <w:rsid w:val="00324676"/>
    <w:rsid w:val="00325ABE"/>
    <w:rsid w:val="00327054"/>
    <w:rsid w:val="00327397"/>
    <w:rsid w:val="00327D51"/>
    <w:rsid w:val="003351AA"/>
    <w:rsid w:val="00336EB2"/>
    <w:rsid w:val="0033779B"/>
    <w:rsid w:val="0034094D"/>
    <w:rsid w:val="00340966"/>
    <w:rsid w:val="00341254"/>
    <w:rsid w:val="003417AB"/>
    <w:rsid w:val="00342370"/>
    <w:rsid w:val="00342FD6"/>
    <w:rsid w:val="00343260"/>
    <w:rsid w:val="00343D6F"/>
    <w:rsid w:val="00343E9E"/>
    <w:rsid w:val="00344103"/>
    <w:rsid w:val="00344C09"/>
    <w:rsid w:val="00347702"/>
    <w:rsid w:val="003506C8"/>
    <w:rsid w:val="00350F9A"/>
    <w:rsid w:val="00351D12"/>
    <w:rsid w:val="003549B1"/>
    <w:rsid w:val="00354CB7"/>
    <w:rsid w:val="003554FF"/>
    <w:rsid w:val="00355670"/>
    <w:rsid w:val="003565BB"/>
    <w:rsid w:val="00357BF9"/>
    <w:rsid w:val="003619D7"/>
    <w:rsid w:val="00361F1A"/>
    <w:rsid w:val="00362297"/>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757D8"/>
    <w:rsid w:val="003824D8"/>
    <w:rsid w:val="00383326"/>
    <w:rsid w:val="00384EB8"/>
    <w:rsid w:val="00385571"/>
    <w:rsid w:val="00387588"/>
    <w:rsid w:val="00387C8F"/>
    <w:rsid w:val="0039159F"/>
    <w:rsid w:val="00391BC9"/>
    <w:rsid w:val="0039208C"/>
    <w:rsid w:val="003921E8"/>
    <w:rsid w:val="00395F1F"/>
    <w:rsid w:val="003976EE"/>
    <w:rsid w:val="00397D87"/>
    <w:rsid w:val="003A0E97"/>
    <w:rsid w:val="003A1746"/>
    <w:rsid w:val="003A198B"/>
    <w:rsid w:val="003A4B00"/>
    <w:rsid w:val="003A4ED2"/>
    <w:rsid w:val="003A7C20"/>
    <w:rsid w:val="003B086D"/>
    <w:rsid w:val="003B094A"/>
    <w:rsid w:val="003B24A2"/>
    <w:rsid w:val="003B2545"/>
    <w:rsid w:val="003B4810"/>
    <w:rsid w:val="003B5A2E"/>
    <w:rsid w:val="003B5C51"/>
    <w:rsid w:val="003C15AC"/>
    <w:rsid w:val="003C1B17"/>
    <w:rsid w:val="003C1DA4"/>
    <w:rsid w:val="003C26EF"/>
    <w:rsid w:val="003C279F"/>
    <w:rsid w:val="003C4073"/>
    <w:rsid w:val="003C5147"/>
    <w:rsid w:val="003C5324"/>
    <w:rsid w:val="003C5801"/>
    <w:rsid w:val="003C6F2D"/>
    <w:rsid w:val="003D0503"/>
    <w:rsid w:val="003D19F1"/>
    <w:rsid w:val="003E1682"/>
    <w:rsid w:val="003E1E0A"/>
    <w:rsid w:val="003E1FA0"/>
    <w:rsid w:val="003E2AA4"/>
    <w:rsid w:val="003E37EE"/>
    <w:rsid w:val="003E66A5"/>
    <w:rsid w:val="003E7BC7"/>
    <w:rsid w:val="003F0516"/>
    <w:rsid w:val="003F48A6"/>
    <w:rsid w:val="003F5122"/>
    <w:rsid w:val="003F65C3"/>
    <w:rsid w:val="003F6F54"/>
    <w:rsid w:val="003F73CE"/>
    <w:rsid w:val="0040095F"/>
    <w:rsid w:val="004010C2"/>
    <w:rsid w:val="004015A8"/>
    <w:rsid w:val="00401C8C"/>
    <w:rsid w:val="00402FB6"/>
    <w:rsid w:val="00403EC7"/>
    <w:rsid w:val="00404E3B"/>
    <w:rsid w:val="004100BF"/>
    <w:rsid w:val="0041035D"/>
    <w:rsid w:val="004104F2"/>
    <w:rsid w:val="00410F37"/>
    <w:rsid w:val="00412F4F"/>
    <w:rsid w:val="00413B5A"/>
    <w:rsid w:val="004142D5"/>
    <w:rsid w:val="00414ED3"/>
    <w:rsid w:val="00415E0C"/>
    <w:rsid w:val="004179B2"/>
    <w:rsid w:val="0042074A"/>
    <w:rsid w:val="00421DFB"/>
    <w:rsid w:val="0042291E"/>
    <w:rsid w:val="004230B4"/>
    <w:rsid w:val="00423D97"/>
    <w:rsid w:val="0042486D"/>
    <w:rsid w:val="00425BFB"/>
    <w:rsid w:val="00427E64"/>
    <w:rsid w:val="00427F92"/>
    <w:rsid w:val="00430529"/>
    <w:rsid w:val="00430D76"/>
    <w:rsid w:val="004322E9"/>
    <w:rsid w:val="00433E2E"/>
    <w:rsid w:val="004346A4"/>
    <w:rsid w:val="004358E1"/>
    <w:rsid w:val="00435B82"/>
    <w:rsid w:val="00435DC7"/>
    <w:rsid w:val="00436ACA"/>
    <w:rsid w:val="00436EB4"/>
    <w:rsid w:val="004405E5"/>
    <w:rsid w:val="00440D16"/>
    <w:rsid w:val="00440D3D"/>
    <w:rsid w:val="004429BF"/>
    <w:rsid w:val="00442AE0"/>
    <w:rsid w:val="00443C00"/>
    <w:rsid w:val="00444784"/>
    <w:rsid w:val="00451632"/>
    <w:rsid w:val="0045168D"/>
    <w:rsid w:val="00455665"/>
    <w:rsid w:val="004569FB"/>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5257"/>
    <w:rsid w:val="0048590B"/>
    <w:rsid w:val="00486CF9"/>
    <w:rsid w:val="0048717C"/>
    <w:rsid w:val="004873E0"/>
    <w:rsid w:val="004874EC"/>
    <w:rsid w:val="004877F5"/>
    <w:rsid w:val="00487E51"/>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A017F"/>
    <w:rsid w:val="004A0AD6"/>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57B4"/>
    <w:rsid w:val="004B588D"/>
    <w:rsid w:val="004B7BB6"/>
    <w:rsid w:val="004C1112"/>
    <w:rsid w:val="004C3B67"/>
    <w:rsid w:val="004C3C46"/>
    <w:rsid w:val="004C3E27"/>
    <w:rsid w:val="004C5407"/>
    <w:rsid w:val="004C5474"/>
    <w:rsid w:val="004C59B2"/>
    <w:rsid w:val="004C691E"/>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525A"/>
    <w:rsid w:val="0051583F"/>
    <w:rsid w:val="005200E9"/>
    <w:rsid w:val="00520587"/>
    <w:rsid w:val="005220BA"/>
    <w:rsid w:val="00522105"/>
    <w:rsid w:val="0052476C"/>
    <w:rsid w:val="005247E5"/>
    <w:rsid w:val="00524F93"/>
    <w:rsid w:val="00525709"/>
    <w:rsid w:val="005260FF"/>
    <w:rsid w:val="0052688B"/>
    <w:rsid w:val="00526D92"/>
    <w:rsid w:val="0053028C"/>
    <w:rsid w:val="00531B6C"/>
    <w:rsid w:val="00531DCA"/>
    <w:rsid w:val="00531DDE"/>
    <w:rsid w:val="00531E33"/>
    <w:rsid w:val="00532727"/>
    <w:rsid w:val="00533128"/>
    <w:rsid w:val="00533474"/>
    <w:rsid w:val="00534091"/>
    <w:rsid w:val="00535767"/>
    <w:rsid w:val="00535FD4"/>
    <w:rsid w:val="0053717F"/>
    <w:rsid w:val="00541B53"/>
    <w:rsid w:val="00544647"/>
    <w:rsid w:val="00546F37"/>
    <w:rsid w:val="00547547"/>
    <w:rsid w:val="005539C2"/>
    <w:rsid w:val="00553B02"/>
    <w:rsid w:val="00554A8E"/>
    <w:rsid w:val="00556DF4"/>
    <w:rsid w:val="00557108"/>
    <w:rsid w:val="005576E2"/>
    <w:rsid w:val="005605BD"/>
    <w:rsid w:val="0056120E"/>
    <w:rsid w:val="00561D42"/>
    <w:rsid w:val="00562B59"/>
    <w:rsid w:val="0056303E"/>
    <w:rsid w:val="005640AF"/>
    <w:rsid w:val="00566739"/>
    <w:rsid w:val="00566A53"/>
    <w:rsid w:val="0056717A"/>
    <w:rsid w:val="005672D8"/>
    <w:rsid w:val="0057013D"/>
    <w:rsid w:val="00570259"/>
    <w:rsid w:val="0057102E"/>
    <w:rsid w:val="0057277D"/>
    <w:rsid w:val="00573652"/>
    <w:rsid w:val="005737CD"/>
    <w:rsid w:val="00574A05"/>
    <w:rsid w:val="005769A7"/>
    <w:rsid w:val="005775E2"/>
    <w:rsid w:val="0058031F"/>
    <w:rsid w:val="00580A95"/>
    <w:rsid w:val="00581A97"/>
    <w:rsid w:val="00581C28"/>
    <w:rsid w:val="00584251"/>
    <w:rsid w:val="005851AB"/>
    <w:rsid w:val="0058542D"/>
    <w:rsid w:val="00585652"/>
    <w:rsid w:val="005860E8"/>
    <w:rsid w:val="0058617A"/>
    <w:rsid w:val="0058757B"/>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63B"/>
    <w:rsid w:val="005A4ABD"/>
    <w:rsid w:val="005A4CB4"/>
    <w:rsid w:val="005A5F3D"/>
    <w:rsid w:val="005A7F4E"/>
    <w:rsid w:val="005B0D06"/>
    <w:rsid w:val="005B10EE"/>
    <w:rsid w:val="005B21DD"/>
    <w:rsid w:val="005B4281"/>
    <w:rsid w:val="005B5798"/>
    <w:rsid w:val="005B5EF1"/>
    <w:rsid w:val="005B6584"/>
    <w:rsid w:val="005B7424"/>
    <w:rsid w:val="005B759C"/>
    <w:rsid w:val="005C0E2A"/>
    <w:rsid w:val="005C0E5C"/>
    <w:rsid w:val="005C2609"/>
    <w:rsid w:val="005C4645"/>
    <w:rsid w:val="005C5CE5"/>
    <w:rsid w:val="005C691D"/>
    <w:rsid w:val="005D2435"/>
    <w:rsid w:val="005D30D3"/>
    <w:rsid w:val="005D3711"/>
    <w:rsid w:val="005D57B1"/>
    <w:rsid w:val="005D6DB2"/>
    <w:rsid w:val="005D6E32"/>
    <w:rsid w:val="005D7E5A"/>
    <w:rsid w:val="005E1E51"/>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600E34"/>
    <w:rsid w:val="00601243"/>
    <w:rsid w:val="00601375"/>
    <w:rsid w:val="00601B35"/>
    <w:rsid w:val="00602CCD"/>
    <w:rsid w:val="00603004"/>
    <w:rsid w:val="006034A7"/>
    <w:rsid w:val="00604496"/>
    <w:rsid w:val="00604820"/>
    <w:rsid w:val="006058FC"/>
    <w:rsid w:val="006075EB"/>
    <w:rsid w:val="00610539"/>
    <w:rsid w:val="006115D6"/>
    <w:rsid w:val="00612A0A"/>
    <w:rsid w:val="00612CDE"/>
    <w:rsid w:val="00613E26"/>
    <w:rsid w:val="00614006"/>
    <w:rsid w:val="00614A99"/>
    <w:rsid w:val="0061626F"/>
    <w:rsid w:val="00616433"/>
    <w:rsid w:val="00617146"/>
    <w:rsid w:val="0061725F"/>
    <w:rsid w:val="0062022A"/>
    <w:rsid w:val="0062128C"/>
    <w:rsid w:val="006218F3"/>
    <w:rsid w:val="0062338B"/>
    <w:rsid w:val="00623C17"/>
    <w:rsid w:val="00625EFD"/>
    <w:rsid w:val="00626974"/>
    <w:rsid w:val="00627621"/>
    <w:rsid w:val="00627B3E"/>
    <w:rsid w:val="00627CB9"/>
    <w:rsid w:val="00630DED"/>
    <w:rsid w:val="006312C1"/>
    <w:rsid w:val="006314AA"/>
    <w:rsid w:val="00631543"/>
    <w:rsid w:val="006318E1"/>
    <w:rsid w:val="0063333D"/>
    <w:rsid w:val="00634FDD"/>
    <w:rsid w:val="00636682"/>
    <w:rsid w:val="006378CB"/>
    <w:rsid w:val="00640499"/>
    <w:rsid w:val="006412E9"/>
    <w:rsid w:val="00650252"/>
    <w:rsid w:val="006504F7"/>
    <w:rsid w:val="00651220"/>
    <w:rsid w:val="00653261"/>
    <w:rsid w:val="006536A9"/>
    <w:rsid w:val="00656A73"/>
    <w:rsid w:val="006604D3"/>
    <w:rsid w:val="00662B0C"/>
    <w:rsid w:val="006636F3"/>
    <w:rsid w:val="006642EF"/>
    <w:rsid w:val="00664D4C"/>
    <w:rsid w:val="00667C14"/>
    <w:rsid w:val="00670038"/>
    <w:rsid w:val="006729B3"/>
    <w:rsid w:val="00675F94"/>
    <w:rsid w:val="00677BFA"/>
    <w:rsid w:val="00680B35"/>
    <w:rsid w:val="00680B48"/>
    <w:rsid w:val="006828F2"/>
    <w:rsid w:val="00682F59"/>
    <w:rsid w:val="0068461E"/>
    <w:rsid w:val="00686D84"/>
    <w:rsid w:val="00687048"/>
    <w:rsid w:val="00687F60"/>
    <w:rsid w:val="0069334F"/>
    <w:rsid w:val="00696362"/>
    <w:rsid w:val="0069795D"/>
    <w:rsid w:val="006A01FF"/>
    <w:rsid w:val="006A288D"/>
    <w:rsid w:val="006A364A"/>
    <w:rsid w:val="006A38F3"/>
    <w:rsid w:val="006A3FD2"/>
    <w:rsid w:val="006A4BC4"/>
    <w:rsid w:val="006A4D9D"/>
    <w:rsid w:val="006A56BE"/>
    <w:rsid w:val="006A612D"/>
    <w:rsid w:val="006A6268"/>
    <w:rsid w:val="006A726B"/>
    <w:rsid w:val="006B16FF"/>
    <w:rsid w:val="006B19AD"/>
    <w:rsid w:val="006B1E0C"/>
    <w:rsid w:val="006B2202"/>
    <w:rsid w:val="006B2EC3"/>
    <w:rsid w:val="006B3822"/>
    <w:rsid w:val="006B4F76"/>
    <w:rsid w:val="006B60E2"/>
    <w:rsid w:val="006B7FBA"/>
    <w:rsid w:val="006C0630"/>
    <w:rsid w:val="006C0F3A"/>
    <w:rsid w:val="006C1C98"/>
    <w:rsid w:val="006C3294"/>
    <w:rsid w:val="006C3659"/>
    <w:rsid w:val="006C3BAF"/>
    <w:rsid w:val="006C3FB2"/>
    <w:rsid w:val="006C4055"/>
    <w:rsid w:val="006C4674"/>
    <w:rsid w:val="006C516A"/>
    <w:rsid w:val="006C62A6"/>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1ABF"/>
    <w:rsid w:val="006E26CB"/>
    <w:rsid w:val="006E299C"/>
    <w:rsid w:val="006E3B23"/>
    <w:rsid w:val="006E5D1F"/>
    <w:rsid w:val="006E716F"/>
    <w:rsid w:val="006E7745"/>
    <w:rsid w:val="006F08FE"/>
    <w:rsid w:val="006F2C76"/>
    <w:rsid w:val="006F3AED"/>
    <w:rsid w:val="006F4222"/>
    <w:rsid w:val="006F5D55"/>
    <w:rsid w:val="006F752C"/>
    <w:rsid w:val="00700039"/>
    <w:rsid w:val="007004E3"/>
    <w:rsid w:val="00700656"/>
    <w:rsid w:val="00700CF4"/>
    <w:rsid w:val="00702885"/>
    <w:rsid w:val="007037A8"/>
    <w:rsid w:val="00704DC0"/>
    <w:rsid w:val="0070722D"/>
    <w:rsid w:val="00710080"/>
    <w:rsid w:val="00711F59"/>
    <w:rsid w:val="007128CD"/>
    <w:rsid w:val="00712A94"/>
    <w:rsid w:val="00712EFE"/>
    <w:rsid w:val="00712F6A"/>
    <w:rsid w:val="00714CEB"/>
    <w:rsid w:val="00715AA0"/>
    <w:rsid w:val="00716C33"/>
    <w:rsid w:val="0072131D"/>
    <w:rsid w:val="007233A7"/>
    <w:rsid w:val="00724B5F"/>
    <w:rsid w:val="00726837"/>
    <w:rsid w:val="0073033B"/>
    <w:rsid w:val="00730CC2"/>
    <w:rsid w:val="00733E8C"/>
    <w:rsid w:val="00733FAC"/>
    <w:rsid w:val="007343AC"/>
    <w:rsid w:val="007346C1"/>
    <w:rsid w:val="0073596C"/>
    <w:rsid w:val="00735BDB"/>
    <w:rsid w:val="00736488"/>
    <w:rsid w:val="007367EC"/>
    <w:rsid w:val="0074091A"/>
    <w:rsid w:val="00742B86"/>
    <w:rsid w:val="00743F9B"/>
    <w:rsid w:val="00744CDD"/>
    <w:rsid w:val="00744D85"/>
    <w:rsid w:val="00745215"/>
    <w:rsid w:val="00747B97"/>
    <w:rsid w:val="00747D82"/>
    <w:rsid w:val="00750526"/>
    <w:rsid w:val="007508B3"/>
    <w:rsid w:val="00750A5B"/>
    <w:rsid w:val="00752356"/>
    <w:rsid w:val="00752E7E"/>
    <w:rsid w:val="00754250"/>
    <w:rsid w:val="00754A4F"/>
    <w:rsid w:val="0075502B"/>
    <w:rsid w:val="00755D16"/>
    <w:rsid w:val="0075649C"/>
    <w:rsid w:val="00756FC3"/>
    <w:rsid w:val="00757323"/>
    <w:rsid w:val="00757343"/>
    <w:rsid w:val="00760DD0"/>
    <w:rsid w:val="00761513"/>
    <w:rsid w:val="007633F4"/>
    <w:rsid w:val="00763854"/>
    <w:rsid w:val="00763D37"/>
    <w:rsid w:val="00764938"/>
    <w:rsid w:val="00765ED5"/>
    <w:rsid w:val="007660ED"/>
    <w:rsid w:val="00767F50"/>
    <w:rsid w:val="00770631"/>
    <w:rsid w:val="007725A2"/>
    <w:rsid w:val="00772A61"/>
    <w:rsid w:val="0077453D"/>
    <w:rsid w:val="0077455D"/>
    <w:rsid w:val="0077476E"/>
    <w:rsid w:val="007767E7"/>
    <w:rsid w:val="0077696A"/>
    <w:rsid w:val="00776C10"/>
    <w:rsid w:val="00776FBE"/>
    <w:rsid w:val="0077711B"/>
    <w:rsid w:val="00777DF1"/>
    <w:rsid w:val="00780527"/>
    <w:rsid w:val="007808E9"/>
    <w:rsid w:val="00781A24"/>
    <w:rsid w:val="007821D8"/>
    <w:rsid w:val="00784798"/>
    <w:rsid w:val="007854D4"/>
    <w:rsid w:val="00786B50"/>
    <w:rsid w:val="00786C4A"/>
    <w:rsid w:val="0078760F"/>
    <w:rsid w:val="00787FA1"/>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30C"/>
    <w:rsid w:val="007A5EA0"/>
    <w:rsid w:val="007A646F"/>
    <w:rsid w:val="007A79A2"/>
    <w:rsid w:val="007A7BA9"/>
    <w:rsid w:val="007B07C4"/>
    <w:rsid w:val="007B1C1B"/>
    <w:rsid w:val="007B239A"/>
    <w:rsid w:val="007B3592"/>
    <w:rsid w:val="007B4587"/>
    <w:rsid w:val="007B57BE"/>
    <w:rsid w:val="007B5FFB"/>
    <w:rsid w:val="007B64EC"/>
    <w:rsid w:val="007B66C6"/>
    <w:rsid w:val="007B7874"/>
    <w:rsid w:val="007B7DEB"/>
    <w:rsid w:val="007C01EB"/>
    <w:rsid w:val="007C1227"/>
    <w:rsid w:val="007C1EDA"/>
    <w:rsid w:val="007C54D4"/>
    <w:rsid w:val="007C5668"/>
    <w:rsid w:val="007C56E9"/>
    <w:rsid w:val="007C620D"/>
    <w:rsid w:val="007C64CC"/>
    <w:rsid w:val="007D0366"/>
    <w:rsid w:val="007D0C99"/>
    <w:rsid w:val="007D2C54"/>
    <w:rsid w:val="007D4100"/>
    <w:rsid w:val="007D590D"/>
    <w:rsid w:val="007D67D9"/>
    <w:rsid w:val="007D73F6"/>
    <w:rsid w:val="007D7864"/>
    <w:rsid w:val="007E0186"/>
    <w:rsid w:val="007E09CF"/>
    <w:rsid w:val="007E0A86"/>
    <w:rsid w:val="007E1B21"/>
    <w:rsid w:val="007E1D1D"/>
    <w:rsid w:val="007E21F4"/>
    <w:rsid w:val="007E25F5"/>
    <w:rsid w:val="007E3161"/>
    <w:rsid w:val="007E3EFA"/>
    <w:rsid w:val="007E46C0"/>
    <w:rsid w:val="007E5C21"/>
    <w:rsid w:val="007E753C"/>
    <w:rsid w:val="007F084A"/>
    <w:rsid w:val="007F0FC4"/>
    <w:rsid w:val="007F1108"/>
    <w:rsid w:val="007F179F"/>
    <w:rsid w:val="007F2F07"/>
    <w:rsid w:val="007F4AD0"/>
    <w:rsid w:val="0080299F"/>
    <w:rsid w:val="00802B2D"/>
    <w:rsid w:val="00802B47"/>
    <w:rsid w:val="00802E86"/>
    <w:rsid w:val="008031A9"/>
    <w:rsid w:val="00804AE4"/>
    <w:rsid w:val="00806AB2"/>
    <w:rsid w:val="00807CEB"/>
    <w:rsid w:val="00807EF6"/>
    <w:rsid w:val="008116BB"/>
    <w:rsid w:val="0081288E"/>
    <w:rsid w:val="008134E9"/>
    <w:rsid w:val="008146B7"/>
    <w:rsid w:val="008150EC"/>
    <w:rsid w:val="00816F91"/>
    <w:rsid w:val="008214C4"/>
    <w:rsid w:val="00821A46"/>
    <w:rsid w:val="008229BA"/>
    <w:rsid w:val="00822C82"/>
    <w:rsid w:val="0082609E"/>
    <w:rsid w:val="008267DB"/>
    <w:rsid w:val="008275F0"/>
    <w:rsid w:val="008276D8"/>
    <w:rsid w:val="00830BE7"/>
    <w:rsid w:val="00830C8C"/>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54EA"/>
    <w:rsid w:val="008555F0"/>
    <w:rsid w:val="008577EF"/>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0451"/>
    <w:rsid w:val="00892627"/>
    <w:rsid w:val="00892EB2"/>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C18"/>
    <w:rsid w:val="008C61CB"/>
    <w:rsid w:val="008D0519"/>
    <w:rsid w:val="008D1240"/>
    <w:rsid w:val="008D18BF"/>
    <w:rsid w:val="008D1B7C"/>
    <w:rsid w:val="008D2CF4"/>
    <w:rsid w:val="008D4068"/>
    <w:rsid w:val="008D4DC6"/>
    <w:rsid w:val="008D61E3"/>
    <w:rsid w:val="008D627F"/>
    <w:rsid w:val="008D6715"/>
    <w:rsid w:val="008D787E"/>
    <w:rsid w:val="008D78CF"/>
    <w:rsid w:val="008E0127"/>
    <w:rsid w:val="008E0572"/>
    <w:rsid w:val="008E3CF5"/>
    <w:rsid w:val="008E4221"/>
    <w:rsid w:val="008E5D1F"/>
    <w:rsid w:val="008E757D"/>
    <w:rsid w:val="008E7965"/>
    <w:rsid w:val="008F12F3"/>
    <w:rsid w:val="008F23A8"/>
    <w:rsid w:val="008F41D2"/>
    <w:rsid w:val="008F5026"/>
    <w:rsid w:val="008F5FF7"/>
    <w:rsid w:val="008F6EE3"/>
    <w:rsid w:val="008F7018"/>
    <w:rsid w:val="00900EB4"/>
    <w:rsid w:val="00901C40"/>
    <w:rsid w:val="009034BF"/>
    <w:rsid w:val="00904016"/>
    <w:rsid w:val="00904843"/>
    <w:rsid w:val="0090557C"/>
    <w:rsid w:val="009057E2"/>
    <w:rsid w:val="0090611C"/>
    <w:rsid w:val="009073D2"/>
    <w:rsid w:val="0091099F"/>
    <w:rsid w:val="00910A84"/>
    <w:rsid w:val="00910A98"/>
    <w:rsid w:val="009112D8"/>
    <w:rsid w:val="00912096"/>
    <w:rsid w:val="00913545"/>
    <w:rsid w:val="00913FDF"/>
    <w:rsid w:val="00915675"/>
    <w:rsid w:val="00915D90"/>
    <w:rsid w:val="00916D52"/>
    <w:rsid w:val="0092067A"/>
    <w:rsid w:val="00922434"/>
    <w:rsid w:val="0092275E"/>
    <w:rsid w:val="00922929"/>
    <w:rsid w:val="00927225"/>
    <w:rsid w:val="009300A6"/>
    <w:rsid w:val="00930841"/>
    <w:rsid w:val="00931211"/>
    <w:rsid w:val="00931D6A"/>
    <w:rsid w:val="0093303F"/>
    <w:rsid w:val="009341D1"/>
    <w:rsid w:val="00934A2F"/>
    <w:rsid w:val="009401B2"/>
    <w:rsid w:val="00941D9F"/>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6124"/>
    <w:rsid w:val="0096795C"/>
    <w:rsid w:val="009708AD"/>
    <w:rsid w:val="009741E1"/>
    <w:rsid w:val="009744FA"/>
    <w:rsid w:val="0097507F"/>
    <w:rsid w:val="00975201"/>
    <w:rsid w:val="009756E0"/>
    <w:rsid w:val="00975C44"/>
    <w:rsid w:val="00975DDE"/>
    <w:rsid w:val="00976AE6"/>
    <w:rsid w:val="00977DA9"/>
    <w:rsid w:val="00980D88"/>
    <w:rsid w:val="00981801"/>
    <w:rsid w:val="00981B85"/>
    <w:rsid w:val="009829D6"/>
    <w:rsid w:val="009866CA"/>
    <w:rsid w:val="00986DE5"/>
    <w:rsid w:val="009902A4"/>
    <w:rsid w:val="00990543"/>
    <w:rsid w:val="0099203B"/>
    <w:rsid w:val="00992554"/>
    <w:rsid w:val="009926A8"/>
    <w:rsid w:val="009940CB"/>
    <w:rsid w:val="0099530F"/>
    <w:rsid w:val="00995C0F"/>
    <w:rsid w:val="00996BCF"/>
    <w:rsid w:val="00997A4E"/>
    <w:rsid w:val="009A1740"/>
    <w:rsid w:val="009A1A13"/>
    <w:rsid w:val="009A1E16"/>
    <w:rsid w:val="009A1EC5"/>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C212E"/>
    <w:rsid w:val="009C2C4E"/>
    <w:rsid w:val="009C3295"/>
    <w:rsid w:val="009C479B"/>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2B99"/>
    <w:rsid w:val="009E2FDA"/>
    <w:rsid w:val="009E5505"/>
    <w:rsid w:val="009E5F01"/>
    <w:rsid w:val="009E6107"/>
    <w:rsid w:val="009E742F"/>
    <w:rsid w:val="009E7954"/>
    <w:rsid w:val="009E7EF6"/>
    <w:rsid w:val="009F0238"/>
    <w:rsid w:val="009F0449"/>
    <w:rsid w:val="009F0482"/>
    <w:rsid w:val="009F1758"/>
    <w:rsid w:val="009F18F6"/>
    <w:rsid w:val="009F26B6"/>
    <w:rsid w:val="009F3418"/>
    <w:rsid w:val="009F6CC0"/>
    <w:rsid w:val="009F6E4C"/>
    <w:rsid w:val="009F76FE"/>
    <w:rsid w:val="00A00814"/>
    <w:rsid w:val="00A00F13"/>
    <w:rsid w:val="00A01081"/>
    <w:rsid w:val="00A013B5"/>
    <w:rsid w:val="00A03A5F"/>
    <w:rsid w:val="00A045DC"/>
    <w:rsid w:val="00A051C1"/>
    <w:rsid w:val="00A128A7"/>
    <w:rsid w:val="00A129D9"/>
    <w:rsid w:val="00A14121"/>
    <w:rsid w:val="00A147BB"/>
    <w:rsid w:val="00A14895"/>
    <w:rsid w:val="00A148AD"/>
    <w:rsid w:val="00A15473"/>
    <w:rsid w:val="00A159E2"/>
    <w:rsid w:val="00A16871"/>
    <w:rsid w:val="00A16C57"/>
    <w:rsid w:val="00A21486"/>
    <w:rsid w:val="00A22047"/>
    <w:rsid w:val="00A222FF"/>
    <w:rsid w:val="00A22F18"/>
    <w:rsid w:val="00A23AF0"/>
    <w:rsid w:val="00A2477F"/>
    <w:rsid w:val="00A25255"/>
    <w:rsid w:val="00A255C6"/>
    <w:rsid w:val="00A27AD9"/>
    <w:rsid w:val="00A303B6"/>
    <w:rsid w:val="00A3063D"/>
    <w:rsid w:val="00A322BD"/>
    <w:rsid w:val="00A32D8C"/>
    <w:rsid w:val="00A35110"/>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E6A"/>
    <w:rsid w:val="00A72850"/>
    <w:rsid w:val="00A7402B"/>
    <w:rsid w:val="00A7452C"/>
    <w:rsid w:val="00A748EC"/>
    <w:rsid w:val="00A75682"/>
    <w:rsid w:val="00A76F0E"/>
    <w:rsid w:val="00A77143"/>
    <w:rsid w:val="00A7730A"/>
    <w:rsid w:val="00A801A4"/>
    <w:rsid w:val="00A81BD3"/>
    <w:rsid w:val="00A81D48"/>
    <w:rsid w:val="00A82292"/>
    <w:rsid w:val="00A83080"/>
    <w:rsid w:val="00A835F3"/>
    <w:rsid w:val="00A845FA"/>
    <w:rsid w:val="00A84979"/>
    <w:rsid w:val="00A84B83"/>
    <w:rsid w:val="00A84E83"/>
    <w:rsid w:val="00A85A05"/>
    <w:rsid w:val="00A911F7"/>
    <w:rsid w:val="00A9301F"/>
    <w:rsid w:val="00A933B9"/>
    <w:rsid w:val="00A94C92"/>
    <w:rsid w:val="00A95835"/>
    <w:rsid w:val="00A972FA"/>
    <w:rsid w:val="00A97612"/>
    <w:rsid w:val="00AA3715"/>
    <w:rsid w:val="00AA45F6"/>
    <w:rsid w:val="00AA61C2"/>
    <w:rsid w:val="00AA627D"/>
    <w:rsid w:val="00AA69BE"/>
    <w:rsid w:val="00AB090A"/>
    <w:rsid w:val="00AB0F8B"/>
    <w:rsid w:val="00AB2F79"/>
    <w:rsid w:val="00AB4CD9"/>
    <w:rsid w:val="00AB4FED"/>
    <w:rsid w:val="00AB54D0"/>
    <w:rsid w:val="00AB5EAA"/>
    <w:rsid w:val="00AB5FAE"/>
    <w:rsid w:val="00AC1586"/>
    <w:rsid w:val="00AC1F0D"/>
    <w:rsid w:val="00AC47C2"/>
    <w:rsid w:val="00AC5143"/>
    <w:rsid w:val="00AC60AE"/>
    <w:rsid w:val="00AC6A60"/>
    <w:rsid w:val="00AC7511"/>
    <w:rsid w:val="00AD093E"/>
    <w:rsid w:val="00AD2598"/>
    <w:rsid w:val="00AD2DB3"/>
    <w:rsid w:val="00AD3299"/>
    <w:rsid w:val="00AD47B6"/>
    <w:rsid w:val="00AD67E8"/>
    <w:rsid w:val="00AE0C1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63BB"/>
    <w:rsid w:val="00AF72BE"/>
    <w:rsid w:val="00AF7EE3"/>
    <w:rsid w:val="00B00917"/>
    <w:rsid w:val="00B01E10"/>
    <w:rsid w:val="00B0357D"/>
    <w:rsid w:val="00B04D6E"/>
    <w:rsid w:val="00B04E1B"/>
    <w:rsid w:val="00B05AFA"/>
    <w:rsid w:val="00B066C6"/>
    <w:rsid w:val="00B07F89"/>
    <w:rsid w:val="00B108C5"/>
    <w:rsid w:val="00B11817"/>
    <w:rsid w:val="00B122D4"/>
    <w:rsid w:val="00B12375"/>
    <w:rsid w:val="00B13339"/>
    <w:rsid w:val="00B140A8"/>
    <w:rsid w:val="00B16EF3"/>
    <w:rsid w:val="00B2004C"/>
    <w:rsid w:val="00B20411"/>
    <w:rsid w:val="00B20B6A"/>
    <w:rsid w:val="00B21D78"/>
    <w:rsid w:val="00B22254"/>
    <w:rsid w:val="00B23557"/>
    <w:rsid w:val="00B23BF2"/>
    <w:rsid w:val="00B24CEA"/>
    <w:rsid w:val="00B26539"/>
    <w:rsid w:val="00B2741F"/>
    <w:rsid w:val="00B2779A"/>
    <w:rsid w:val="00B27AAF"/>
    <w:rsid w:val="00B27ABF"/>
    <w:rsid w:val="00B30DA1"/>
    <w:rsid w:val="00B310AE"/>
    <w:rsid w:val="00B311C6"/>
    <w:rsid w:val="00B34E56"/>
    <w:rsid w:val="00B36379"/>
    <w:rsid w:val="00B40CB4"/>
    <w:rsid w:val="00B415F3"/>
    <w:rsid w:val="00B4208C"/>
    <w:rsid w:val="00B423C9"/>
    <w:rsid w:val="00B425C6"/>
    <w:rsid w:val="00B44107"/>
    <w:rsid w:val="00B441B7"/>
    <w:rsid w:val="00B44620"/>
    <w:rsid w:val="00B446CB"/>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6606"/>
    <w:rsid w:val="00B76DC1"/>
    <w:rsid w:val="00B800F9"/>
    <w:rsid w:val="00B811D5"/>
    <w:rsid w:val="00B81344"/>
    <w:rsid w:val="00B83875"/>
    <w:rsid w:val="00B86009"/>
    <w:rsid w:val="00B863F2"/>
    <w:rsid w:val="00B87B5D"/>
    <w:rsid w:val="00B87F8B"/>
    <w:rsid w:val="00B913C4"/>
    <w:rsid w:val="00B92560"/>
    <w:rsid w:val="00B92DEA"/>
    <w:rsid w:val="00B94863"/>
    <w:rsid w:val="00B971C6"/>
    <w:rsid w:val="00B97A5F"/>
    <w:rsid w:val="00BA0293"/>
    <w:rsid w:val="00BA099B"/>
    <w:rsid w:val="00BA0C68"/>
    <w:rsid w:val="00BA1027"/>
    <w:rsid w:val="00BA230E"/>
    <w:rsid w:val="00BA2B8F"/>
    <w:rsid w:val="00BA57D8"/>
    <w:rsid w:val="00BA6274"/>
    <w:rsid w:val="00BA66B9"/>
    <w:rsid w:val="00BB0237"/>
    <w:rsid w:val="00BB219B"/>
    <w:rsid w:val="00BB36ED"/>
    <w:rsid w:val="00BB68B5"/>
    <w:rsid w:val="00BB78D8"/>
    <w:rsid w:val="00BB7944"/>
    <w:rsid w:val="00BB7C3A"/>
    <w:rsid w:val="00BC034A"/>
    <w:rsid w:val="00BC0514"/>
    <w:rsid w:val="00BC11B5"/>
    <w:rsid w:val="00BC1541"/>
    <w:rsid w:val="00BC16F6"/>
    <w:rsid w:val="00BC1C84"/>
    <w:rsid w:val="00BC208E"/>
    <w:rsid w:val="00BC2301"/>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683F"/>
    <w:rsid w:val="00BD795F"/>
    <w:rsid w:val="00BD7EA7"/>
    <w:rsid w:val="00BE0AFA"/>
    <w:rsid w:val="00BE10C6"/>
    <w:rsid w:val="00BE1F2B"/>
    <w:rsid w:val="00BE2741"/>
    <w:rsid w:val="00BE39A1"/>
    <w:rsid w:val="00BE49A6"/>
    <w:rsid w:val="00BE4CF0"/>
    <w:rsid w:val="00BE613C"/>
    <w:rsid w:val="00BE7172"/>
    <w:rsid w:val="00BE778B"/>
    <w:rsid w:val="00BF011B"/>
    <w:rsid w:val="00BF1FE6"/>
    <w:rsid w:val="00BF3434"/>
    <w:rsid w:val="00BF3C8F"/>
    <w:rsid w:val="00BF5596"/>
    <w:rsid w:val="00BF5F21"/>
    <w:rsid w:val="00BF72F5"/>
    <w:rsid w:val="00BF751B"/>
    <w:rsid w:val="00BF7689"/>
    <w:rsid w:val="00C02647"/>
    <w:rsid w:val="00C02EC9"/>
    <w:rsid w:val="00C041DA"/>
    <w:rsid w:val="00C04662"/>
    <w:rsid w:val="00C05035"/>
    <w:rsid w:val="00C05DF2"/>
    <w:rsid w:val="00C0681A"/>
    <w:rsid w:val="00C103CF"/>
    <w:rsid w:val="00C11C58"/>
    <w:rsid w:val="00C12A81"/>
    <w:rsid w:val="00C12F45"/>
    <w:rsid w:val="00C1428B"/>
    <w:rsid w:val="00C175CC"/>
    <w:rsid w:val="00C17C51"/>
    <w:rsid w:val="00C222CE"/>
    <w:rsid w:val="00C23855"/>
    <w:rsid w:val="00C25C4C"/>
    <w:rsid w:val="00C25E5F"/>
    <w:rsid w:val="00C271A7"/>
    <w:rsid w:val="00C27293"/>
    <w:rsid w:val="00C276FA"/>
    <w:rsid w:val="00C27701"/>
    <w:rsid w:val="00C3098D"/>
    <w:rsid w:val="00C30ED7"/>
    <w:rsid w:val="00C32604"/>
    <w:rsid w:val="00C3267D"/>
    <w:rsid w:val="00C32D9E"/>
    <w:rsid w:val="00C33A75"/>
    <w:rsid w:val="00C34847"/>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55B"/>
    <w:rsid w:val="00C57B9B"/>
    <w:rsid w:val="00C62422"/>
    <w:rsid w:val="00C65C4B"/>
    <w:rsid w:val="00C66DAD"/>
    <w:rsid w:val="00C674CD"/>
    <w:rsid w:val="00C7049D"/>
    <w:rsid w:val="00C717FA"/>
    <w:rsid w:val="00C723B0"/>
    <w:rsid w:val="00C72C2C"/>
    <w:rsid w:val="00C73144"/>
    <w:rsid w:val="00C73C5C"/>
    <w:rsid w:val="00C80338"/>
    <w:rsid w:val="00C81C0C"/>
    <w:rsid w:val="00C82F20"/>
    <w:rsid w:val="00C83556"/>
    <w:rsid w:val="00C85B40"/>
    <w:rsid w:val="00C9020F"/>
    <w:rsid w:val="00C9039C"/>
    <w:rsid w:val="00C92DF8"/>
    <w:rsid w:val="00C93C71"/>
    <w:rsid w:val="00C94B17"/>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2CB7"/>
    <w:rsid w:val="00CC3247"/>
    <w:rsid w:val="00CC38FA"/>
    <w:rsid w:val="00CC5FD2"/>
    <w:rsid w:val="00CC6517"/>
    <w:rsid w:val="00CC6AD0"/>
    <w:rsid w:val="00CC7292"/>
    <w:rsid w:val="00CC7ADF"/>
    <w:rsid w:val="00CD1996"/>
    <w:rsid w:val="00CD2447"/>
    <w:rsid w:val="00CD312A"/>
    <w:rsid w:val="00CD77FD"/>
    <w:rsid w:val="00CD7F61"/>
    <w:rsid w:val="00CE0E7A"/>
    <w:rsid w:val="00CE0EBF"/>
    <w:rsid w:val="00CE1EA8"/>
    <w:rsid w:val="00CE3A00"/>
    <w:rsid w:val="00CE5179"/>
    <w:rsid w:val="00CE64CE"/>
    <w:rsid w:val="00CE6ADD"/>
    <w:rsid w:val="00CF0345"/>
    <w:rsid w:val="00CF0DCD"/>
    <w:rsid w:val="00CF1D42"/>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72D3"/>
    <w:rsid w:val="00D074C0"/>
    <w:rsid w:val="00D075D9"/>
    <w:rsid w:val="00D115F8"/>
    <w:rsid w:val="00D11AF4"/>
    <w:rsid w:val="00D12127"/>
    <w:rsid w:val="00D131D1"/>
    <w:rsid w:val="00D13B4E"/>
    <w:rsid w:val="00D15480"/>
    <w:rsid w:val="00D16427"/>
    <w:rsid w:val="00D1730D"/>
    <w:rsid w:val="00D2360E"/>
    <w:rsid w:val="00D24036"/>
    <w:rsid w:val="00D24497"/>
    <w:rsid w:val="00D24D7C"/>
    <w:rsid w:val="00D256AF"/>
    <w:rsid w:val="00D25D02"/>
    <w:rsid w:val="00D26BBD"/>
    <w:rsid w:val="00D31147"/>
    <w:rsid w:val="00D316ED"/>
    <w:rsid w:val="00D31AB1"/>
    <w:rsid w:val="00D327DB"/>
    <w:rsid w:val="00D32817"/>
    <w:rsid w:val="00D32DAC"/>
    <w:rsid w:val="00D33221"/>
    <w:rsid w:val="00D349EC"/>
    <w:rsid w:val="00D40261"/>
    <w:rsid w:val="00D41AB7"/>
    <w:rsid w:val="00D43CBA"/>
    <w:rsid w:val="00D44348"/>
    <w:rsid w:val="00D443A3"/>
    <w:rsid w:val="00D44598"/>
    <w:rsid w:val="00D46064"/>
    <w:rsid w:val="00D467FF"/>
    <w:rsid w:val="00D50334"/>
    <w:rsid w:val="00D506B3"/>
    <w:rsid w:val="00D5100B"/>
    <w:rsid w:val="00D518B2"/>
    <w:rsid w:val="00D51FCA"/>
    <w:rsid w:val="00D53B5C"/>
    <w:rsid w:val="00D55755"/>
    <w:rsid w:val="00D56169"/>
    <w:rsid w:val="00D563A9"/>
    <w:rsid w:val="00D5655C"/>
    <w:rsid w:val="00D60B84"/>
    <w:rsid w:val="00D622D0"/>
    <w:rsid w:val="00D623BC"/>
    <w:rsid w:val="00D6260E"/>
    <w:rsid w:val="00D64C67"/>
    <w:rsid w:val="00D64FFB"/>
    <w:rsid w:val="00D658F2"/>
    <w:rsid w:val="00D665D7"/>
    <w:rsid w:val="00D710B8"/>
    <w:rsid w:val="00D72327"/>
    <w:rsid w:val="00D72B03"/>
    <w:rsid w:val="00D73CF1"/>
    <w:rsid w:val="00D7423A"/>
    <w:rsid w:val="00D74275"/>
    <w:rsid w:val="00D76073"/>
    <w:rsid w:val="00D8277B"/>
    <w:rsid w:val="00D82B2C"/>
    <w:rsid w:val="00D84884"/>
    <w:rsid w:val="00D859E3"/>
    <w:rsid w:val="00D9079F"/>
    <w:rsid w:val="00D90A2B"/>
    <w:rsid w:val="00D913B0"/>
    <w:rsid w:val="00D91586"/>
    <w:rsid w:val="00D91591"/>
    <w:rsid w:val="00D94036"/>
    <w:rsid w:val="00D95A92"/>
    <w:rsid w:val="00D96147"/>
    <w:rsid w:val="00D97359"/>
    <w:rsid w:val="00D97509"/>
    <w:rsid w:val="00DA0B91"/>
    <w:rsid w:val="00DA0FE7"/>
    <w:rsid w:val="00DA16BC"/>
    <w:rsid w:val="00DA1AD3"/>
    <w:rsid w:val="00DA1ED0"/>
    <w:rsid w:val="00DA20F4"/>
    <w:rsid w:val="00DA22F2"/>
    <w:rsid w:val="00DA2AC9"/>
    <w:rsid w:val="00DA347E"/>
    <w:rsid w:val="00DA54C5"/>
    <w:rsid w:val="00DB1554"/>
    <w:rsid w:val="00DB1CEA"/>
    <w:rsid w:val="00DB1D18"/>
    <w:rsid w:val="00DB2AE3"/>
    <w:rsid w:val="00DB3005"/>
    <w:rsid w:val="00DB4D4C"/>
    <w:rsid w:val="00DB4D5D"/>
    <w:rsid w:val="00DB50E1"/>
    <w:rsid w:val="00DB521B"/>
    <w:rsid w:val="00DB6308"/>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C46"/>
    <w:rsid w:val="00DF2E5C"/>
    <w:rsid w:val="00DF2F47"/>
    <w:rsid w:val="00DF3538"/>
    <w:rsid w:val="00DF7832"/>
    <w:rsid w:val="00E00A5F"/>
    <w:rsid w:val="00E010BD"/>
    <w:rsid w:val="00E03EC8"/>
    <w:rsid w:val="00E0440D"/>
    <w:rsid w:val="00E04E4C"/>
    <w:rsid w:val="00E05703"/>
    <w:rsid w:val="00E05A34"/>
    <w:rsid w:val="00E07464"/>
    <w:rsid w:val="00E101E2"/>
    <w:rsid w:val="00E107DD"/>
    <w:rsid w:val="00E1139E"/>
    <w:rsid w:val="00E12FDE"/>
    <w:rsid w:val="00E13FC3"/>
    <w:rsid w:val="00E200B8"/>
    <w:rsid w:val="00E20BBA"/>
    <w:rsid w:val="00E210AE"/>
    <w:rsid w:val="00E217FA"/>
    <w:rsid w:val="00E2343E"/>
    <w:rsid w:val="00E263B6"/>
    <w:rsid w:val="00E3116F"/>
    <w:rsid w:val="00E31BB7"/>
    <w:rsid w:val="00E3272D"/>
    <w:rsid w:val="00E32E30"/>
    <w:rsid w:val="00E350A2"/>
    <w:rsid w:val="00E353E1"/>
    <w:rsid w:val="00E37E86"/>
    <w:rsid w:val="00E40768"/>
    <w:rsid w:val="00E418B6"/>
    <w:rsid w:val="00E46136"/>
    <w:rsid w:val="00E46C3D"/>
    <w:rsid w:val="00E47B41"/>
    <w:rsid w:val="00E50893"/>
    <w:rsid w:val="00E51A06"/>
    <w:rsid w:val="00E51D44"/>
    <w:rsid w:val="00E52572"/>
    <w:rsid w:val="00E53F67"/>
    <w:rsid w:val="00E558B4"/>
    <w:rsid w:val="00E55BCC"/>
    <w:rsid w:val="00E56552"/>
    <w:rsid w:val="00E61C7F"/>
    <w:rsid w:val="00E62672"/>
    <w:rsid w:val="00E639B4"/>
    <w:rsid w:val="00E63B4B"/>
    <w:rsid w:val="00E64233"/>
    <w:rsid w:val="00E655CE"/>
    <w:rsid w:val="00E65B82"/>
    <w:rsid w:val="00E673E9"/>
    <w:rsid w:val="00E70D3E"/>
    <w:rsid w:val="00E71F7A"/>
    <w:rsid w:val="00E74823"/>
    <w:rsid w:val="00E7498E"/>
    <w:rsid w:val="00E755CE"/>
    <w:rsid w:val="00E76659"/>
    <w:rsid w:val="00E76CA0"/>
    <w:rsid w:val="00E77097"/>
    <w:rsid w:val="00E77F03"/>
    <w:rsid w:val="00E82C6E"/>
    <w:rsid w:val="00E83078"/>
    <w:rsid w:val="00E830A9"/>
    <w:rsid w:val="00E835B4"/>
    <w:rsid w:val="00E85AAA"/>
    <w:rsid w:val="00E86399"/>
    <w:rsid w:val="00E864D2"/>
    <w:rsid w:val="00E9028F"/>
    <w:rsid w:val="00E90381"/>
    <w:rsid w:val="00E907AE"/>
    <w:rsid w:val="00E91EC4"/>
    <w:rsid w:val="00E92591"/>
    <w:rsid w:val="00E92AE2"/>
    <w:rsid w:val="00E936F2"/>
    <w:rsid w:val="00E94957"/>
    <w:rsid w:val="00E94C2B"/>
    <w:rsid w:val="00E95D83"/>
    <w:rsid w:val="00E97818"/>
    <w:rsid w:val="00EA0012"/>
    <w:rsid w:val="00EA29BF"/>
    <w:rsid w:val="00EA4358"/>
    <w:rsid w:val="00EA5C5F"/>
    <w:rsid w:val="00EB0AA0"/>
    <w:rsid w:val="00EB28A8"/>
    <w:rsid w:val="00EB2B42"/>
    <w:rsid w:val="00EB3A58"/>
    <w:rsid w:val="00EB4D4C"/>
    <w:rsid w:val="00EB7825"/>
    <w:rsid w:val="00EC2F63"/>
    <w:rsid w:val="00EC30E7"/>
    <w:rsid w:val="00EC3491"/>
    <w:rsid w:val="00EC39D7"/>
    <w:rsid w:val="00EC6793"/>
    <w:rsid w:val="00EC6D07"/>
    <w:rsid w:val="00EC7671"/>
    <w:rsid w:val="00ED023F"/>
    <w:rsid w:val="00ED0A11"/>
    <w:rsid w:val="00ED23CC"/>
    <w:rsid w:val="00ED2F28"/>
    <w:rsid w:val="00EE0C5F"/>
    <w:rsid w:val="00EE1CD1"/>
    <w:rsid w:val="00EE22B5"/>
    <w:rsid w:val="00EE2B45"/>
    <w:rsid w:val="00EE30CF"/>
    <w:rsid w:val="00EE3DE2"/>
    <w:rsid w:val="00EE4F46"/>
    <w:rsid w:val="00EE6DB0"/>
    <w:rsid w:val="00EE7063"/>
    <w:rsid w:val="00EE74FA"/>
    <w:rsid w:val="00EF169D"/>
    <w:rsid w:val="00EF3062"/>
    <w:rsid w:val="00EF5A3C"/>
    <w:rsid w:val="00EF6139"/>
    <w:rsid w:val="00EF6467"/>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045"/>
    <w:rsid w:val="00F121D8"/>
    <w:rsid w:val="00F1304B"/>
    <w:rsid w:val="00F20DDD"/>
    <w:rsid w:val="00F22078"/>
    <w:rsid w:val="00F22846"/>
    <w:rsid w:val="00F24335"/>
    <w:rsid w:val="00F24ADC"/>
    <w:rsid w:val="00F26D26"/>
    <w:rsid w:val="00F31D6D"/>
    <w:rsid w:val="00F330DC"/>
    <w:rsid w:val="00F33687"/>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2F04"/>
    <w:rsid w:val="00F6077E"/>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7A78"/>
    <w:rsid w:val="00F801B5"/>
    <w:rsid w:val="00F8222E"/>
    <w:rsid w:val="00F82AE9"/>
    <w:rsid w:val="00F82B88"/>
    <w:rsid w:val="00F85DA9"/>
    <w:rsid w:val="00F86040"/>
    <w:rsid w:val="00F86E05"/>
    <w:rsid w:val="00F90325"/>
    <w:rsid w:val="00F93701"/>
    <w:rsid w:val="00F95160"/>
    <w:rsid w:val="00F97BBC"/>
    <w:rsid w:val="00FA06EA"/>
    <w:rsid w:val="00FA1A8D"/>
    <w:rsid w:val="00FA1F98"/>
    <w:rsid w:val="00FA2956"/>
    <w:rsid w:val="00FA3D27"/>
    <w:rsid w:val="00FB0752"/>
    <w:rsid w:val="00FB1617"/>
    <w:rsid w:val="00FB1FE3"/>
    <w:rsid w:val="00FB388C"/>
    <w:rsid w:val="00FB4ADB"/>
    <w:rsid w:val="00FB7864"/>
    <w:rsid w:val="00FB78B0"/>
    <w:rsid w:val="00FC017D"/>
    <w:rsid w:val="00FC11A1"/>
    <w:rsid w:val="00FC2161"/>
    <w:rsid w:val="00FC314A"/>
    <w:rsid w:val="00FC5BF2"/>
    <w:rsid w:val="00FC5C81"/>
    <w:rsid w:val="00FC5F13"/>
    <w:rsid w:val="00FC6435"/>
    <w:rsid w:val="00FC6F78"/>
    <w:rsid w:val="00FC721C"/>
    <w:rsid w:val="00FD0077"/>
    <w:rsid w:val="00FD19BD"/>
    <w:rsid w:val="00FD1D3A"/>
    <w:rsid w:val="00FD4A14"/>
    <w:rsid w:val="00FD4EC8"/>
    <w:rsid w:val="00FD524D"/>
    <w:rsid w:val="00FD53A3"/>
    <w:rsid w:val="00FD5867"/>
    <w:rsid w:val="00FD5F64"/>
    <w:rsid w:val="00FD7B45"/>
    <w:rsid w:val="00FE10F0"/>
    <w:rsid w:val="00FE2B2D"/>
    <w:rsid w:val="00FE4A12"/>
    <w:rsid w:val="00FE4C50"/>
    <w:rsid w:val="00FE5223"/>
    <w:rsid w:val="00FE7FD8"/>
    <w:rsid w:val="00FF039A"/>
    <w:rsid w:val="00FF0AD6"/>
    <w:rsid w:val="00FF1B74"/>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16"/>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21"/>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22"/>
      </w:numPr>
      <w:ind w:left="714" w:hanging="357"/>
      <w:contextualSpacing/>
    </w:pPr>
  </w:style>
  <w:style w:type="paragraph" w:styleId="ListBullet2">
    <w:name w:val="List Bullet 2"/>
    <w:basedOn w:val="Normal"/>
    <w:uiPriority w:val="99"/>
    <w:unhideWhenUsed/>
    <w:qFormat/>
    <w:rsid w:val="000B4975"/>
    <w:pPr>
      <w:numPr>
        <w:numId w:val="17"/>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17" ma:contentTypeDescription="Create a new document." ma:contentTypeScope="" ma:versionID="e9031d0f799c74dfceceb511dba669f3">
  <xsd:schema xmlns:xsd="http://www.w3.org/2001/XMLSchema" xmlns:xs="http://www.w3.org/2001/XMLSchema" xmlns:p="http://schemas.microsoft.com/office/2006/metadata/properties" xmlns:ns2="05ed5d80-5be2-462c-bec3-14caa38b63ef" xmlns:ns3="d34886c6-c96d-4e06-9b0f-8bf2e5627e94" targetNamespace="http://schemas.microsoft.com/office/2006/metadata/properties" ma:root="true" ma:fieldsID="7e5e64ec3ec9e7b318b57e2bb40b23a4" ns2:_="" ns3:_="">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90A91452-F2ED-4F61-AC02-E3F870DCFF26}"/>
</file>

<file path=customXml/itemProps3.xml><?xml version="1.0" encoding="utf-8"?>
<ds:datastoreItem xmlns:ds="http://schemas.openxmlformats.org/officeDocument/2006/customXml" ds:itemID="{22331413-406F-4329-94DB-CAF8D22F5782}"/>
</file>

<file path=customXml/itemProps4.xml><?xml version="1.0" encoding="utf-8"?>
<ds:datastoreItem xmlns:ds="http://schemas.openxmlformats.org/officeDocument/2006/customXml" ds:itemID="{99BB1EE4-1BF7-4343-A74C-46401D21DEC6}"/>
</file>

<file path=docProps/app.xml><?xml version="1.0" encoding="utf-8"?>
<Properties xmlns="http://schemas.openxmlformats.org/officeDocument/2006/extended-properties" xmlns:vt="http://schemas.openxmlformats.org/officeDocument/2006/docPropsVTypes">
  <Template>Normal</Template>
  <TotalTime>4</TotalTime>
  <Pages>13</Pages>
  <Words>3214</Words>
  <Characters>18320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2023-12-15T05:03:00Z</dcterms:created>
  <dcterms:modified xsi:type="dcterms:W3CDTF">2023-12-15T05:03:00Z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